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rPr>
          <w:rFonts w:hint="default" w:ascii="Times New Roman" w:hAnsi="Times New Roman" w:eastAsia="宋体" w:cs="Times New Roman"/>
        </w:rPr>
      </w:pPr>
    </w:p>
    <w:p>
      <w:pPr>
        <w:jc w:val="center"/>
        <w:rPr>
          <w:rFonts w:hint="default" w:ascii="Times New Roman" w:hAnsi="Times New Roman" w:eastAsia="宋体" w:cs="Times New Roman"/>
          <w:sz w:val="36"/>
          <w:szCs w:val="36"/>
        </w:rPr>
      </w:pPr>
      <w:bookmarkStart w:id="0" w:name="_Hlk496949272"/>
      <w:bookmarkEnd w:id="0"/>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lang w:val="en-US" w:eastAsia="zh-CN"/>
        </w:rPr>
      </w:pPr>
      <w:bookmarkStart w:id="1" w:name="_Hlk496950128"/>
      <w:r>
        <w:rPr>
          <w:rFonts w:hint="eastAsia" w:ascii="Times New Roman" w:hAnsi="Times New Roman" w:cs="Times New Roman"/>
          <w:sz w:val="36"/>
          <w:szCs w:val="36"/>
          <w:lang w:val="en-US" w:eastAsia="zh-CN"/>
        </w:rPr>
        <w:t>任丘胜桥机械配件有限公司</w:t>
      </w:r>
    </w:p>
    <w:p>
      <w:pPr>
        <w:jc w:val="center"/>
        <w:rPr>
          <w:rFonts w:hint="default" w:ascii="Times New Roman" w:hAnsi="Times New Roman" w:eastAsia="宋体" w:cs="Times New Roman"/>
          <w:sz w:val="36"/>
          <w:szCs w:val="36"/>
          <w:lang w:val="en-US" w:eastAsia="zh-CN"/>
        </w:rPr>
      </w:pPr>
      <w:r>
        <w:rPr>
          <w:rFonts w:hint="eastAsia" w:ascii="Times New Roman" w:hAnsi="Times New Roman" w:cs="Times New Roman"/>
          <w:sz w:val="36"/>
          <w:szCs w:val="36"/>
          <w:lang w:val="en-US" w:eastAsia="zh-CN"/>
        </w:rPr>
        <w:t>年处理金属件1200万件项目</w:t>
      </w:r>
    </w:p>
    <w:p>
      <w:pPr>
        <w:jc w:val="center"/>
        <w:rPr>
          <w:rFonts w:hint="default" w:ascii="Times New Roman" w:hAnsi="Times New Roman" w:eastAsia="宋体" w:cs="Times New Roman"/>
          <w:sz w:val="36"/>
          <w:szCs w:val="36"/>
        </w:rPr>
      </w:pPr>
      <w:r>
        <w:rPr>
          <w:rFonts w:hint="default" w:ascii="Times New Roman" w:hAnsi="Times New Roman" w:eastAsia="宋体" w:cs="Times New Roman"/>
          <w:sz w:val="36"/>
          <w:szCs w:val="36"/>
        </w:rPr>
        <w:t>竣工环境保护验收报告</w:t>
      </w:r>
      <w:bookmarkEnd w:id="1"/>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ind w:firstLine="1280" w:firstLineChars="400"/>
        <w:rPr>
          <w:rFonts w:hint="default" w:ascii="Times New Roman" w:hAnsi="Times New Roman" w:cs="Times New Roman"/>
          <w:sz w:val="32"/>
          <w:szCs w:val="32"/>
          <w:lang w:val="en-US" w:eastAsia="zh-CN"/>
        </w:rPr>
      </w:pPr>
      <w:r>
        <w:rPr>
          <w:rFonts w:hint="default" w:ascii="Times New Roman" w:hAnsi="Times New Roman" w:eastAsia="宋体" w:cs="Times New Roman"/>
          <w:sz w:val="32"/>
          <w:szCs w:val="32"/>
        </w:rPr>
        <w:t>建设单位：</w:t>
      </w:r>
      <w:r>
        <w:rPr>
          <w:rFonts w:hint="eastAsia" w:ascii="Times New Roman" w:hAnsi="Times New Roman" w:cs="Times New Roman"/>
          <w:sz w:val="32"/>
          <w:szCs w:val="32"/>
          <w:lang w:val="en-US" w:eastAsia="zh-CN"/>
        </w:rPr>
        <w:t>任丘胜桥机械配件有限公司</w:t>
      </w:r>
    </w:p>
    <w:p>
      <w:pPr>
        <w:ind w:firstLine="1280" w:firstLineChars="400"/>
        <w:rPr>
          <w:rFonts w:hint="default" w:ascii="Times New Roman" w:hAnsi="Times New Roman" w:eastAsia="宋体" w:cs="Times New Roman"/>
          <w:sz w:val="32"/>
          <w:szCs w:val="32"/>
        </w:rPr>
      </w:pPr>
      <w:r>
        <w:rPr>
          <w:rFonts w:hint="default" w:ascii="Times New Roman" w:hAnsi="Times New Roman" w:eastAsia="宋体" w:cs="Times New Roman"/>
          <w:sz w:val="32"/>
          <w:szCs w:val="32"/>
        </w:rPr>
        <w:t>编制单位：</w:t>
      </w:r>
      <w:r>
        <w:rPr>
          <w:rFonts w:hint="eastAsia" w:ascii="Times New Roman" w:hAnsi="Times New Roman" w:cs="Times New Roman"/>
          <w:sz w:val="32"/>
          <w:szCs w:val="32"/>
          <w:lang w:val="en-US" w:eastAsia="zh-CN"/>
        </w:rPr>
        <w:t>任丘胜桥机械配件有限公司</w:t>
      </w: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6"/>
          <w:szCs w:val="36"/>
        </w:rPr>
      </w:pPr>
    </w:p>
    <w:p>
      <w:pPr>
        <w:jc w:val="center"/>
        <w:rPr>
          <w:rFonts w:hint="default" w:ascii="Times New Roman" w:hAnsi="Times New Roman" w:eastAsia="宋体" w:cs="Times New Roman"/>
          <w:sz w:val="32"/>
          <w:szCs w:val="32"/>
        </w:rPr>
        <w:sectPr>
          <w:headerReference r:id="rId3" w:type="default"/>
          <w:pgSz w:w="11906" w:h="16838"/>
          <w:pgMar w:top="1440" w:right="1800" w:bottom="1440" w:left="1800" w:header="851" w:footer="992" w:gutter="0"/>
          <w:pgBorders>
            <w:top w:val="none" w:sz="0" w:space="0"/>
            <w:left w:val="none" w:sz="0" w:space="0"/>
            <w:bottom w:val="none" w:sz="0" w:space="0"/>
            <w:right w:val="none" w:sz="0" w:space="0"/>
          </w:pgBorders>
          <w:cols w:space="425" w:num="1"/>
          <w:titlePg/>
          <w:docGrid w:type="lines" w:linePitch="312" w:charSpace="0"/>
        </w:sectPr>
      </w:pPr>
      <w:r>
        <w:rPr>
          <w:rFonts w:hint="default" w:ascii="Times New Roman" w:hAnsi="Times New Roman" w:eastAsia="宋体" w:cs="Times New Roman"/>
          <w:sz w:val="32"/>
          <w:szCs w:val="32"/>
        </w:rPr>
        <w:t>20</w:t>
      </w:r>
      <w:r>
        <w:rPr>
          <w:rFonts w:hint="eastAsia" w:ascii="Times New Roman" w:hAnsi="Times New Roman" w:cs="Times New Roman"/>
          <w:sz w:val="32"/>
          <w:szCs w:val="32"/>
          <w:lang w:val="en-US" w:eastAsia="zh-CN"/>
        </w:rPr>
        <w:t>20</w:t>
      </w:r>
      <w:r>
        <w:rPr>
          <w:rFonts w:hint="default" w:ascii="Times New Roman" w:hAnsi="Times New Roman" w:eastAsia="宋体" w:cs="Times New Roman"/>
          <w:sz w:val="32"/>
          <w:szCs w:val="32"/>
        </w:rPr>
        <w:t>年</w:t>
      </w:r>
      <w:r>
        <w:rPr>
          <w:rFonts w:hint="eastAsia" w:ascii="Times New Roman" w:hAnsi="Times New Roman" w:cs="Times New Roman"/>
          <w:sz w:val="32"/>
          <w:szCs w:val="32"/>
          <w:lang w:val="en-US" w:eastAsia="zh-CN"/>
        </w:rPr>
        <w:t>8</w:t>
      </w:r>
      <w:r>
        <w:rPr>
          <w:rFonts w:hint="default" w:ascii="Times New Roman" w:hAnsi="Times New Roman" w:eastAsia="宋体" w:cs="Times New Roman"/>
          <w:sz w:val="32"/>
          <w:szCs w:val="32"/>
        </w:rPr>
        <w:t>月</w:t>
      </w:r>
    </w:p>
    <w:p>
      <w:pPr>
        <w:pStyle w:val="32"/>
        <w:spacing w:before="0" w:line="400" w:lineRule="exact"/>
        <w:jc w:val="center"/>
        <w:rPr>
          <w:rFonts w:hint="default" w:ascii="Times New Roman" w:hAnsi="Times New Roman" w:eastAsia="宋体" w:cs="Times New Roman"/>
          <w:b/>
          <w:color w:val="000000"/>
        </w:rPr>
      </w:pPr>
      <w:r>
        <w:rPr>
          <w:rFonts w:hint="default" w:ascii="Times New Roman" w:hAnsi="Times New Roman" w:eastAsia="宋体" w:cs="Times New Roman"/>
          <w:b/>
          <w:color w:val="000000"/>
          <w:lang w:val="zh-CN"/>
        </w:rPr>
        <w:t>目  录</w:t>
      </w:r>
    </w:p>
    <w:p>
      <w:pPr>
        <w:pStyle w:val="15"/>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TOC \o "1-3" \h \z \u </w:instrText>
      </w:r>
      <w:r>
        <w:rPr>
          <w:rFonts w:hint="default" w:ascii="Times New Roman" w:hAnsi="Times New Roman" w:eastAsia="宋体" w:cs="Times New Roman"/>
        </w:rPr>
        <w:fldChar w:fldCharType="separate"/>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_Toc12155 </w:instrText>
      </w:r>
      <w:r>
        <w:rPr>
          <w:rFonts w:hint="default" w:ascii="Times New Roman" w:hAnsi="Times New Roman" w:eastAsia="宋体" w:cs="Times New Roman"/>
        </w:rPr>
        <w:fldChar w:fldCharType="separate"/>
      </w:r>
      <w:r>
        <w:rPr>
          <w:rFonts w:hint="default" w:ascii="Times New Roman" w:hAnsi="Times New Roman" w:eastAsia="宋体" w:cs="Times New Roman"/>
        </w:rPr>
        <w:t>前  言</w:t>
      </w:r>
      <w:r>
        <w:tab/>
      </w:r>
      <w:r>
        <w:fldChar w:fldCharType="begin"/>
      </w:r>
      <w:r>
        <w:instrText xml:space="preserve"> PAGEREF _Toc12155 </w:instrText>
      </w:r>
      <w:r>
        <w:fldChar w:fldCharType="separate"/>
      </w:r>
      <w:r>
        <w:t>1</w:t>
      </w:r>
      <w:r>
        <w:fldChar w:fldCharType="end"/>
      </w:r>
      <w:r>
        <w:rPr>
          <w:rFonts w:hint="default" w:ascii="Times New Roman" w:hAnsi="Times New Roman" w:eastAsia="宋体" w:cs="Times New Roman"/>
        </w:rPr>
        <w:fldChar w:fldCharType="end"/>
      </w:r>
    </w:p>
    <w:p>
      <w:pPr>
        <w:pStyle w:val="15"/>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_Toc10758 </w:instrText>
      </w:r>
      <w:r>
        <w:rPr>
          <w:rFonts w:hint="default" w:ascii="Times New Roman" w:hAnsi="Times New Roman" w:eastAsia="宋体" w:cs="Times New Roman"/>
        </w:rPr>
        <w:fldChar w:fldCharType="separate"/>
      </w:r>
      <w:r>
        <w:rPr>
          <w:rFonts w:hint="default" w:ascii="Times New Roman" w:hAnsi="Times New Roman" w:eastAsia="宋体" w:cs="Times New Roman"/>
        </w:rPr>
        <w:t>1 验收编制依据</w:t>
      </w:r>
      <w:r>
        <w:tab/>
      </w:r>
      <w:r>
        <w:fldChar w:fldCharType="begin"/>
      </w:r>
      <w:r>
        <w:instrText xml:space="preserve"> PAGEREF _Toc10758 </w:instrText>
      </w:r>
      <w:r>
        <w:fldChar w:fldCharType="separate"/>
      </w:r>
      <w:r>
        <w:t>2</w:t>
      </w:r>
      <w: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_Toc30334 </w:instrText>
      </w:r>
      <w:r>
        <w:rPr>
          <w:rFonts w:hint="default" w:ascii="Times New Roman" w:hAnsi="Times New Roman" w:eastAsia="宋体" w:cs="Times New Roman"/>
        </w:rPr>
        <w:fldChar w:fldCharType="separate"/>
      </w:r>
      <w:r>
        <w:rPr>
          <w:rFonts w:hint="default" w:ascii="Times New Roman" w:hAnsi="Times New Roman" w:eastAsia="宋体" w:cs="Times New Roman"/>
        </w:rPr>
        <w:t>1.1 法律、法规</w:t>
      </w:r>
      <w:r>
        <w:tab/>
      </w:r>
      <w:r>
        <w:fldChar w:fldCharType="begin"/>
      </w:r>
      <w:r>
        <w:instrText xml:space="preserve"> PAGEREF _Toc30334 </w:instrText>
      </w:r>
      <w:r>
        <w:fldChar w:fldCharType="separate"/>
      </w:r>
      <w:r>
        <w:t>2</w:t>
      </w:r>
      <w: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_Toc2877 </w:instrText>
      </w:r>
      <w:r>
        <w:rPr>
          <w:rFonts w:hint="default" w:ascii="Times New Roman" w:hAnsi="Times New Roman" w:eastAsia="宋体" w:cs="Times New Roman"/>
        </w:rPr>
        <w:fldChar w:fldCharType="separate"/>
      </w:r>
      <w:r>
        <w:rPr>
          <w:rFonts w:hint="default" w:ascii="Times New Roman" w:hAnsi="Times New Roman" w:eastAsia="宋体" w:cs="Times New Roman"/>
        </w:rPr>
        <w:t>1.2 验收技术规范</w:t>
      </w:r>
      <w:r>
        <w:tab/>
      </w:r>
      <w:r>
        <w:fldChar w:fldCharType="begin"/>
      </w:r>
      <w:r>
        <w:instrText xml:space="preserve"> PAGEREF _Toc2877 </w:instrText>
      </w:r>
      <w:r>
        <w:fldChar w:fldCharType="separate"/>
      </w:r>
      <w:r>
        <w:t>2</w:t>
      </w:r>
      <w: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_Toc4928 </w:instrText>
      </w:r>
      <w:r>
        <w:rPr>
          <w:rFonts w:hint="default" w:ascii="Times New Roman" w:hAnsi="Times New Roman" w:eastAsia="宋体" w:cs="Times New Roman"/>
        </w:rPr>
        <w:fldChar w:fldCharType="separate"/>
      </w:r>
      <w:r>
        <w:rPr>
          <w:rFonts w:hint="default" w:ascii="Times New Roman" w:hAnsi="Times New Roman" w:eastAsia="宋体" w:cs="Times New Roman"/>
        </w:rPr>
        <w:t>1.3 工程技术文件及批复文件</w:t>
      </w:r>
      <w:r>
        <w:tab/>
      </w:r>
      <w:r>
        <w:fldChar w:fldCharType="begin"/>
      </w:r>
      <w:r>
        <w:instrText xml:space="preserve"> PAGEREF _Toc4928 </w:instrText>
      </w:r>
      <w:r>
        <w:fldChar w:fldCharType="separate"/>
      </w:r>
      <w:r>
        <w:t>3</w:t>
      </w:r>
      <w:r>
        <w:fldChar w:fldCharType="end"/>
      </w:r>
      <w:r>
        <w:rPr>
          <w:rFonts w:hint="default" w:ascii="Times New Roman" w:hAnsi="Times New Roman" w:eastAsia="宋体" w:cs="Times New Roman"/>
        </w:rPr>
        <w:fldChar w:fldCharType="end"/>
      </w:r>
    </w:p>
    <w:p>
      <w:pPr>
        <w:pStyle w:val="15"/>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_Toc19046 </w:instrText>
      </w:r>
      <w:r>
        <w:rPr>
          <w:rFonts w:hint="default" w:ascii="Times New Roman" w:hAnsi="Times New Roman" w:eastAsia="宋体" w:cs="Times New Roman"/>
        </w:rPr>
        <w:fldChar w:fldCharType="separate"/>
      </w:r>
      <w:r>
        <w:rPr>
          <w:rFonts w:hint="default" w:ascii="Times New Roman" w:hAnsi="Times New Roman" w:eastAsia="宋体" w:cs="Times New Roman"/>
        </w:rPr>
        <w:t>2 工程概况</w:t>
      </w:r>
      <w:r>
        <w:tab/>
      </w:r>
      <w:r>
        <w:fldChar w:fldCharType="begin"/>
      </w:r>
      <w:r>
        <w:instrText xml:space="preserve"> PAGEREF _Toc19046 </w:instrText>
      </w:r>
      <w:r>
        <w:fldChar w:fldCharType="separate"/>
      </w:r>
      <w:r>
        <w:t>4</w:t>
      </w:r>
      <w: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_Toc4498 </w:instrText>
      </w:r>
      <w:r>
        <w:rPr>
          <w:rFonts w:hint="default" w:ascii="Times New Roman" w:hAnsi="Times New Roman" w:eastAsia="宋体" w:cs="Times New Roman"/>
        </w:rPr>
        <w:fldChar w:fldCharType="separate"/>
      </w:r>
      <w:r>
        <w:rPr>
          <w:rFonts w:hint="default" w:ascii="Times New Roman" w:hAnsi="Times New Roman" w:eastAsia="宋体" w:cs="Times New Roman"/>
        </w:rPr>
        <w:t>2.1 项目基本情况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_Toc4498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_Toc10150 </w:instrText>
      </w:r>
      <w:r>
        <w:rPr>
          <w:rFonts w:hint="default" w:ascii="Times New Roman" w:hAnsi="Times New Roman" w:eastAsia="宋体" w:cs="Times New Roman"/>
        </w:rPr>
        <w:fldChar w:fldCharType="separate"/>
      </w:r>
      <w:r>
        <w:rPr>
          <w:rFonts w:hint="default" w:ascii="Times New Roman" w:hAnsi="Times New Roman" w:eastAsia="宋体" w:cs="Times New Roman"/>
        </w:rPr>
        <w:t>2.1.1 基本情况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_Toc10150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_Toc20053 </w:instrText>
      </w:r>
      <w:r>
        <w:rPr>
          <w:rFonts w:hint="default" w:ascii="Times New Roman" w:hAnsi="Times New Roman" w:eastAsia="宋体" w:cs="Times New Roman"/>
        </w:rPr>
        <w:fldChar w:fldCharType="separate"/>
      </w:r>
      <w:r>
        <w:rPr>
          <w:rFonts w:hint="default" w:ascii="Times New Roman" w:hAnsi="Times New Roman" w:eastAsia="宋体" w:cs="Times New Roman"/>
        </w:rPr>
        <w:t>2.1.2 地理位置及周边情况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_Toc20053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_Toc23673 </w:instrText>
      </w:r>
      <w:r>
        <w:rPr>
          <w:rFonts w:hint="default" w:ascii="Times New Roman" w:hAnsi="Times New Roman" w:eastAsia="宋体" w:cs="Times New Roman"/>
        </w:rPr>
        <w:fldChar w:fldCharType="separate"/>
      </w:r>
      <w:r>
        <w:rPr>
          <w:rFonts w:hint="default" w:ascii="Times New Roman" w:hAnsi="Times New Roman" w:eastAsia="宋体" w:cs="Times New Roman"/>
        </w:rPr>
        <w:t>2.1.3 厂区平面布置</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_Toc23673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_Toc13483 </w:instrText>
      </w:r>
      <w:r>
        <w:rPr>
          <w:rFonts w:hint="default" w:ascii="Times New Roman" w:hAnsi="Times New Roman" w:eastAsia="宋体" w:cs="Times New Roman"/>
        </w:rPr>
        <w:fldChar w:fldCharType="separate"/>
      </w:r>
      <w:r>
        <w:rPr>
          <w:rFonts w:hint="default" w:ascii="Times New Roman" w:hAnsi="Times New Roman" w:eastAsia="宋体" w:cs="Times New Roman"/>
        </w:rPr>
        <w:t>2.2 建设内容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_Toc13483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_Toc18601 </w:instrText>
      </w:r>
      <w:r>
        <w:rPr>
          <w:rFonts w:hint="default" w:ascii="Times New Roman" w:hAnsi="Times New Roman" w:eastAsia="宋体" w:cs="Times New Roman"/>
        </w:rPr>
        <w:fldChar w:fldCharType="separate"/>
      </w:r>
      <w:r>
        <w:rPr>
          <w:rFonts w:hint="default" w:ascii="Times New Roman" w:hAnsi="Times New Roman" w:eastAsia="宋体" w:cs="Times New Roman"/>
        </w:rPr>
        <w:t>2.2.1 生产规模及产品方案</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_Toc18601 </w:instrText>
      </w:r>
      <w:r>
        <w:rPr>
          <w:rFonts w:hint="default" w:ascii="Times New Roman" w:hAnsi="Times New Roman" w:eastAsia="宋体" w:cs="Times New Roman"/>
        </w:rPr>
        <w:fldChar w:fldCharType="separate"/>
      </w:r>
      <w:r>
        <w:rPr>
          <w:rFonts w:hint="default" w:ascii="Times New Roman" w:hAnsi="Times New Roman" w:eastAsia="宋体" w:cs="Times New Roman"/>
        </w:rPr>
        <w:t>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_Toc6101 </w:instrText>
      </w:r>
      <w:r>
        <w:rPr>
          <w:rFonts w:hint="default" w:ascii="Times New Roman" w:hAnsi="Times New Roman" w:eastAsia="宋体" w:cs="Times New Roman"/>
        </w:rPr>
        <w:fldChar w:fldCharType="separate"/>
      </w:r>
      <w:r>
        <w:rPr>
          <w:rFonts w:hint="default" w:ascii="Times New Roman" w:hAnsi="Times New Roman" w:eastAsia="宋体" w:cs="Times New Roman"/>
        </w:rPr>
        <w:t>2.2.2 主要原辅材料</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_Toc6101 </w:instrText>
      </w:r>
      <w:r>
        <w:rPr>
          <w:rFonts w:hint="default" w:ascii="Times New Roman" w:hAnsi="Times New Roman" w:eastAsia="宋体" w:cs="Times New Roman"/>
        </w:rPr>
        <w:fldChar w:fldCharType="separate"/>
      </w:r>
      <w:r>
        <w:rPr>
          <w:rFonts w:hint="default" w:ascii="Times New Roman" w:hAnsi="Times New Roman" w:eastAsia="宋体" w:cs="Times New Roman"/>
        </w:rPr>
        <w:t>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_Toc25108 </w:instrText>
      </w:r>
      <w:r>
        <w:rPr>
          <w:rFonts w:hint="default" w:ascii="Times New Roman" w:hAnsi="Times New Roman" w:eastAsia="宋体" w:cs="Times New Roman"/>
        </w:rPr>
        <w:fldChar w:fldCharType="separate"/>
      </w:r>
      <w:r>
        <w:rPr>
          <w:rFonts w:hint="default" w:ascii="Times New Roman" w:hAnsi="Times New Roman" w:eastAsia="宋体" w:cs="Times New Roman"/>
        </w:rPr>
        <w:t>2.2.3 主体设施建设内容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_Toc25108 </w:instrText>
      </w:r>
      <w:r>
        <w:rPr>
          <w:rFonts w:hint="default" w:ascii="Times New Roman" w:hAnsi="Times New Roman" w:eastAsia="宋体" w:cs="Times New Roman"/>
        </w:rPr>
        <w:fldChar w:fldCharType="separate"/>
      </w:r>
      <w:r>
        <w:rPr>
          <w:rFonts w:hint="default" w:ascii="Times New Roman" w:hAnsi="Times New Roman" w:eastAsia="宋体" w:cs="Times New Roman"/>
        </w:rPr>
        <w:t>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_Toc11316 </w:instrText>
      </w:r>
      <w:r>
        <w:rPr>
          <w:rFonts w:hint="default" w:ascii="Times New Roman" w:hAnsi="Times New Roman" w:eastAsia="宋体" w:cs="Times New Roman"/>
        </w:rPr>
        <w:fldChar w:fldCharType="separate"/>
      </w:r>
      <w:r>
        <w:rPr>
          <w:rFonts w:hint="default" w:ascii="Times New Roman" w:hAnsi="Times New Roman" w:eastAsia="宋体" w:cs="Times New Roman"/>
        </w:rPr>
        <w:t>2.2.4 生产设备</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_Toc11316 </w:instrText>
      </w:r>
      <w:r>
        <w:rPr>
          <w:rFonts w:hint="default" w:ascii="Times New Roman" w:hAnsi="Times New Roman" w:eastAsia="宋体" w:cs="Times New Roman"/>
        </w:rPr>
        <w:fldChar w:fldCharType="separate"/>
      </w:r>
      <w:r>
        <w:rPr>
          <w:rFonts w:hint="default" w:ascii="Times New Roman" w:hAnsi="Times New Roman" w:eastAsia="宋体" w:cs="Times New Roman"/>
        </w:rPr>
        <w:t>5</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_Toc31975 </w:instrText>
      </w:r>
      <w:r>
        <w:rPr>
          <w:rFonts w:hint="default" w:ascii="Times New Roman" w:hAnsi="Times New Roman" w:eastAsia="宋体" w:cs="Times New Roman"/>
        </w:rPr>
        <w:fldChar w:fldCharType="separate"/>
      </w:r>
      <w:r>
        <w:rPr>
          <w:rFonts w:hint="default" w:ascii="Times New Roman" w:hAnsi="Times New Roman" w:eastAsia="宋体" w:cs="Times New Roman"/>
        </w:rPr>
        <w:t>2.3 工艺流程</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_Toc31975 </w:instrText>
      </w:r>
      <w:r>
        <w:rPr>
          <w:rFonts w:hint="default" w:ascii="Times New Roman" w:hAnsi="Times New Roman" w:eastAsia="宋体" w:cs="Times New Roman"/>
        </w:rPr>
        <w:fldChar w:fldCharType="separate"/>
      </w:r>
      <w:r>
        <w:rPr>
          <w:rFonts w:hint="default" w:ascii="Times New Roman" w:hAnsi="Times New Roman" w:eastAsia="宋体" w:cs="Times New Roman"/>
        </w:rPr>
        <w:t>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_Toc16515 </w:instrText>
      </w:r>
      <w:r>
        <w:rPr>
          <w:rFonts w:hint="default" w:ascii="Times New Roman" w:hAnsi="Times New Roman" w:eastAsia="宋体" w:cs="Times New Roman"/>
        </w:rPr>
        <w:fldChar w:fldCharType="separate"/>
      </w:r>
      <w:r>
        <w:rPr>
          <w:rFonts w:hint="default" w:ascii="Times New Roman" w:hAnsi="Times New Roman" w:eastAsia="宋体" w:cs="Times New Roman"/>
        </w:rPr>
        <w:t>2.4 劳动定员及工作制度</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_Toc16515 </w:instrText>
      </w:r>
      <w:r>
        <w:rPr>
          <w:rFonts w:hint="default" w:ascii="Times New Roman" w:hAnsi="Times New Roman" w:eastAsia="宋体" w:cs="Times New Roman"/>
        </w:rPr>
        <w:fldChar w:fldCharType="separate"/>
      </w:r>
      <w:r>
        <w:rPr>
          <w:rFonts w:hint="default" w:ascii="Times New Roman" w:hAnsi="Times New Roman" w:eastAsia="宋体" w:cs="Times New Roman"/>
        </w:rPr>
        <w:t>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_Toc19397 </w:instrText>
      </w:r>
      <w:r>
        <w:rPr>
          <w:rFonts w:hint="default" w:ascii="Times New Roman" w:hAnsi="Times New Roman" w:eastAsia="宋体" w:cs="Times New Roman"/>
        </w:rPr>
        <w:fldChar w:fldCharType="separate"/>
      </w:r>
      <w:r>
        <w:rPr>
          <w:rFonts w:hint="default" w:ascii="Times New Roman" w:hAnsi="Times New Roman" w:eastAsia="宋体" w:cs="Times New Roman"/>
        </w:rPr>
        <w:t>2.5 公用工程</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_Toc19397 </w:instrText>
      </w:r>
      <w:r>
        <w:rPr>
          <w:rFonts w:hint="default" w:ascii="Times New Roman" w:hAnsi="Times New Roman" w:eastAsia="宋体" w:cs="Times New Roman"/>
        </w:rPr>
        <w:fldChar w:fldCharType="separate"/>
      </w:r>
      <w:r>
        <w:rPr>
          <w:rFonts w:hint="default" w:ascii="Times New Roman" w:hAnsi="Times New Roman" w:eastAsia="宋体" w:cs="Times New Roman"/>
        </w:rPr>
        <w:t>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_Toc564 </w:instrText>
      </w:r>
      <w:r>
        <w:rPr>
          <w:rFonts w:hint="default" w:ascii="Times New Roman" w:hAnsi="Times New Roman" w:eastAsia="宋体" w:cs="Times New Roman"/>
        </w:rPr>
        <w:fldChar w:fldCharType="separate"/>
      </w:r>
      <w:r>
        <w:rPr>
          <w:rFonts w:hint="default" w:ascii="Times New Roman" w:hAnsi="Times New Roman" w:eastAsia="宋体" w:cs="Times New Roman"/>
        </w:rPr>
        <w:t>2.5.1 给排水</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_Toc564 </w:instrText>
      </w:r>
      <w:r>
        <w:rPr>
          <w:rFonts w:hint="default" w:ascii="Times New Roman" w:hAnsi="Times New Roman" w:eastAsia="宋体" w:cs="Times New Roman"/>
        </w:rPr>
        <w:fldChar w:fldCharType="separate"/>
      </w:r>
      <w:r>
        <w:rPr>
          <w:rFonts w:hint="default" w:ascii="Times New Roman" w:hAnsi="Times New Roman" w:eastAsia="宋体" w:cs="Times New Roman"/>
        </w:rPr>
        <w:t>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_Toc19764 </w:instrText>
      </w:r>
      <w:r>
        <w:rPr>
          <w:rFonts w:hint="default" w:ascii="Times New Roman" w:hAnsi="Times New Roman" w:eastAsia="宋体" w:cs="Times New Roman"/>
        </w:rPr>
        <w:fldChar w:fldCharType="separate"/>
      </w:r>
      <w:r>
        <w:rPr>
          <w:rFonts w:hint="default" w:ascii="Times New Roman" w:hAnsi="Times New Roman" w:eastAsia="宋体" w:cs="Times New Roman"/>
        </w:rPr>
        <w:t>2.5.2 供电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_Toc19764 </w:instrText>
      </w:r>
      <w:r>
        <w:rPr>
          <w:rFonts w:hint="default" w:ascii="Times New Roman" w:hAnsi="Times New Roman" w:eastAsia="宋体" w:cs="Times New Roman"/>
        </w:rPr>
        <w:fldChar w:fldCharType="separate"/>
      </w:r>
      <w:r>
        <w:rPr>
          <w:rFonts w:hint="default" w:ascii="Times New Roman" w:hAnsi="Times New Roman" w:eastAsia="宋体" w:cs="Times New Roman"/>
        </w:rPr>
        <w:t>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_Toc20240 </w:instrText>
      </w:r>
      <w:r>
        <w:rPr>
          <w:rFonts w:hint="default" w:ascii="Times New Roman" w:hAnsi="Times New Roman" w:eastAsia="宋体" w:cs="Times New Roman"/>
        </w:rPr>
        <w:fldChar w:fldCharType="separate"/>
      </w:r>
      <w:r>
        <w:rPr>
          <w:rFonts w:hint="default" w:ascii="Times New Roman" w:hAnsi="Times New Roman" w:eastAsia="宋体" w:cs="Times New Roman"/>
        </w:rPr>
        <w:t>2.5.3供</w:t>
      </w:r>
      <w:r>
        <w:rPr>
          <w:rFonts w:hint="default" w:ascii="Times New Roman" w:hAnsi="Times New Roman" w:eastAsia="宋体" w:cs="Times New Roman"/>
          <w:lang w:eastAsia="zh-CN"/>
        </w:rPr>
        <w:t>热</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_Toc20240 </w:instrText>
      </w:r>
      <w:r>
        <w:rPr>
          <w:rFonts w:hint="default" w:ascii="Times New Roman" w:hAnsi="Times New Roman" w:eastAsia="宋体" w:cs="Times New Roman"/>
        </w:rPr>
        <w:fldChar w:fldCharType="separate"/>
      </w:r>
      <w:r>
        <w:rPr>
          <w:rFonts w:hint="default" w:ascii="Times New Roman" w:hAnsi="Times New Roman" w:eastAsia="宋体" w:cs="Times New Roman"/>
        </w:rPr>
        <w:t>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_Toc5673 </w:instrText>
      </w:r>
      <w:r>
        <w:rPr>
          <w:rFonts w:hint="default" w:ascii="Times New Roman" w:hAnsi="Times New Roman" w:eastAsia="宋体" w:cs="Times New Roman"/>
        </w:rPr>
        <w:fldChar w:fldCharType="separate"/>
      </w:r>
      <w:r>
        <w:rPr>
          <w:rFonts w:hint="default" w:ascii="Times New Roman" w:hAnsi="Times New Roman" w:eastAsia="宋体" w:cs="Times New Roman"/>
        </w:rPr>
        <w:t>2.6 环评审批情况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_Toc5673 </w:instrText>
      </w:r>
      <w:r>
        <w:rPr>
          <w:rFonts w:hint="default" w:ascii="Times New Roman" w:hAnsi="Times New Roman" w:eastAsia="宋体" w:cs="Times New Roman"/>
        </w:rPr>
        <w:fldChar w:fldCharType="separate"/>
      </w:r>
      <w:r>
        <w:rPr>
          <w:rFonts w:hint="default" w:ascii="Times New Roman" w:hAnsi="Times New Roman" w:eastAsia="宋体" w:cs="Times New Roman"/>
        </w:rPr>
        <w:t>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_Toc25540 </w:instrText>
      </w:r>
      <w:r>
        <w:rPr>
          <w:rFonts w:hint="default" w:ascii="Times New Roman" w:hAnsi="Times New Roman" w:eastAsia="宋体" w:cs="Times New Roman"/>
        </w:rPr>
        <w:fldChar w:fldCharType="separate"/>
      </w:r>
      <w:r>
        <w:rPr>
          <w:rFonts w:hint="default" w:ascii="Times New Roman" w:hAnsi="Times New Roman" w:eastAsia="宋体" w:cs="Times New Roman"/>
        </w:rPr>
        <w:t>2.7 项目投资</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_Toc25540 </w:instrText>
      </w:r>
      <w:r>
        <w:rPr>
          <w:rFonts w:hint="default" w:ascii="Times New Roman" w:hAnsi="Times New Roman" w:eastAsia="宋体" w:cs="Times New Roman"/>
        </w:rPr>
        <w:fldChar w:fldCharType="separate"/>
      </w:r>
      <w:r>
        <w:rPr>
          <w:rFonts w:hint="default" w:ascii="Times New Roman" w:hAnsi="Times New Roman" w:eastAsia="宋体" w:cs="Times New Roman"/>
        </w:rPr>
        <w:t>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_Toc22389 </w:instrText>
      </w:r>
      <w:r>
        <w:rPr>
          <w:rFonts w:hint="default" w:ascii="Times New Roman" w:hAnsi="Times New Roman" w:eastAsia="宋体" w:cs="Times New Roman"/>
        </w:rPr>
        <w:fldChar w:fldCharType="separate"/>
      </w:r>
      <w:r>
        <w:rPr>
          <w:rFonts w:hint="default" w:ascii="Times New Roman" w:hAnsi="Times New Roman" w:eastAsia="宋体" w:cs="Times New Roman"/>
        </w:rPr>
        <w:t>2.8 项目变更情况说明</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_Toc22389 </w:instrText>
      </w:r>
      <w:r>
        <w:rPr>
          <w:rFonts w:hint="default" w:ascii="Times New Roman" w:hAnsi="Times New Roman" w:eastAsia="宋体" w:cs="Times New Roman"/>
        </w:rPr>
        <w:fldChar w:fldCharType="separate"/>
      </w:r>
      <w:r>
        <w:rPr>
          <w:rFonts w:hint="default" w:ascii="Times New Roman" w:hAnsi="Times New Roman" w:eastAsia="宋体" w:cs="Times New Roman"/>
        </w:rPr>
        <w:t>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_Toc29953 </w:instrText>
      </w:r>
      <w:r>
        <w:rPr>
          <w:rFonts w:hint="default" w:ascii="Times New Roman" w:hAnsi="Times New Roman" w:eastAsia="宋体" w:cs="Times New Roman"/>
        </w:rPr>
        <w:fldChar w:fldCharType="separate"/>
      </w:r>
      <w:r>
        <w:rPr>
          <w:rFonts w:hint="default" w:ascii="Times New Roman" w:hAnsi="Times New Roman" w:eastAsia="宋体" w:cs="Times New Roman"/>
        </w:rPr>
        <w:t>2.9 环境保护“三同时”落实情况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_Toc29953 </w:instrText>
      </w:r>
      <w:r>
        <w:rPr>
          <w:rFonts w:hint="default" w:ascii="Times New Roman" w:hAnsi="Times New Roman" w:eastAsia="宋体" w:cs="Times New Roman"/>
        </w:rPr>
        <w:fldChar w:fldCharType="separate"/>
      </w:r>
      <w:r>
        <w:rPr>
          <w:rFonts w:hint="default" w:ascii="Times New Roman" w:hAnsi="Times New Roman" w:eastAsia="宋体" w:cs="Times New Roman"/>
        </w:rPr>
        <w:t>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_Toc30562 </w:instrText>
      </w:r>
      <w:r>
        <w:rPr>
          <w:rFonts w:hint="default" w:ascii="Times New Roman" w:hAnsi="Times New Roman" w:eastAsia="宋体" w:cs="Times New Roman"/>
        </w:rPr>
        <w:fldChar w:fldCharType="separate"/>
      </w:r>
      <w:r>
        <w:rPr>
          <w:rFonts w:hint="default" w:ascii="Times New Roman" w:hAnsi="Times New Roman" w:eastAsia="宋体" w:cs="Times New Roman"/>
        </w:rPr>
        <w:t>2.10 验收范围及内容</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_Toc30562 </w:instrText>
      </w:r>
      <w:r>
        <w:rPr>
          <w:rFonts w:hint="default" w:ascii="Times New Roman" w:hAnsi="Times New Roman" w:eastAsia="宋体" w:cs="Times New Roman"/>
        </w:rPr>
        <w:fldChar w:fldCharType="separate"/>
      </w:r>
      <w:r>
        <w:rPr>
          <w:rFonts w:hint="default" w:ascii="Times New Roman" w:hAnsi="Times New Roman" w:eastAsia="宋体" w:cs="Times New Roman"/>
        </w:rPr>
        <w:t>11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5"/>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_Toc9061 </w:instrText>
      </w:r>
      <w:r>
        <w:rPr>
          <w:rFonts w:hint="default" w:ascii="Times New Roman" w:hAnsi="Times New Roman" w:eastAsia="宋体" w:cs="Times New Roman"/>
        </w:rPr>
        <w:fldChar w:fldCharType="separate"/>
      </w:r>
      <w:r>
        <w:rPr>
          <w:rFonts w:hint="default" w:ascii="Times New Roman" w:hAnsi="Times New Roman" w:eastAsia="宋体" w:cs="Times New Roman"/>
        </w:rPr>
        <w:t>3 主要污染源及治理措施</w:t>
      </w:r>
      <w:r>
        <w:tab/>
      </w:r>
      <w:r>
        <w:fldChar w:fldCharType="begin"/>
      </w:r>
      <w:r>
        <w:instrText xml:space="preserve"> PAGEREF _Toc9061 </w:instrText>
      </w:r>
      <w:r>
        <w:fldChar w:fldCharType="separate"/>
      </w:r>
      <w:r>
        <w:t>12</w:t>
      </w:r>
      <w: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_Toc31065 </w:instrText>
      </w:r>
      <w:r>
        <w:rPr>
          <w:rFonts w:hint="default" w:ascii="Times New Roman" w:hAnsi="Times New Roman" w:eastAsia="宋体" w:cs="Times New Roman"/>
        </w:rPr>
        <w:fldChar w:fldCharType="separate"/>
      </w:r>
      <w:r>
        <w:rPr>
          <w:rFonts w:hint="default" w:ascii="Times New Roman" w:hAnsi="Times New Roman" w:eastAsia="宋体" w:cs="Times New Roman"/>
        </w:rPr>
        <w:t>3.1 施工期主要污染源及治理措施</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_Toc31065 </w:instrText>
      </w:r>
      <w:r>
        <w:rPr>
          <w:rFonts w:hint="default" w:ascii="Times New Roman" w:hAnsi="Times New Roman" w:eastAsia="宋体" w:cs="Times New Roman"/>
        </w:rPr>
        <w:fldChar w:fldCharType="separate"/>
      </w:r>
      <w:r>
        <w:rPr>
          <w:rFonts w:hint="default" w:ascii="Times New Roman" w:hAnsi="Times New Roman" w:eastAsia="宋体" w:cs="Times New Roman"/>
        </w:rPr>
        <w:t>12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_Toc20276 </w:instrText>
      </w:r>
      <w:r>
        <w:rPr>
          <w:rFonts w:hint="default" w:ascii="Times New Roman" w:hAnsi="Times New Roman" w:eastAsia="宋体" w:cs="Times New Roman"/>
        </w:rPr>
        <w:fldChar w:fldCharType="separate"/>
      </w:r>
      <w:r>
        <w:rPr>
          <w:rFonts w:hint="default" w:ascii="Times New Roman" w:hAnsi="Times New Roman" w:eastAsia="宋体" w:cs="Times New Roman"/>
        </w:rPr>
        <w:t>3.2 运行期主要污染源及治理措施</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_Toc20276 </w:instrText>
      </w:r>
      <w:r>
        <w:rPr>
          <w:rFonts w:hint="default" w:ascii="Times New Roman" w:hAnsi="Times New Roman" w:eastAsia="宋体" w:cs="Times New Roman"/>
        </w:rPr>
        <w:fldChar w:fldCharType="separate"/>
      </w:r>
      <w:r>
        <w:rPr>
          <w:rFonts w:hint="default" w:ascii="Times New Roman" w:hAnsi="Times New Roman" w:eastAsia="宋体" w:cs="Times New Roman"/>
        </w:rPr>
        <w:t>12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_Toc21871 </w:instrText>
      </w:r>
      <w:r>
        <w:rPr>
          <w:rFonts w:hint="default" w:ascii="Times New Roman" w:hAnsi="Times New Roman" w:eastAsia="宋体" w:cs="Times New Roman"/>
        </w:rPr>
        <w:fldChar w:fldCharType="separate"/>
      </w:r>
      <w:r>
        <w:rPr>
          <w:rFonts w:hint="default" w:ascii="Times New Roman" w:hAnsi="Times New Roman" w:eastAsia="宋体" w:cs="Times New Roman"/>
        </w:rPr>
        <w:t>3.2.1 废气</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_Toc21871 </w:instrText>
      </w:r>
      <w:r>
        <w:rPr>
          <w:rFonts w:hint="default" w:ascii="Times New Roman" w:hAnsi="Times New Roman" w:eastAsia="宋体" w:cs="Times New Roman"/>
        </w:rPr>
        <w:fldChar w:fldCharType="separate"/>
      </w:r>
      <w:r>
        <w:rPr>
          <w:rFonts w:hint="default" w:ascii="Times New Roman" w:hAnsi="Times New Roman" w:eastAsia="宋体" w:cs="Times New Roman"/>
        </w:rPr>
        <w:t>12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_Toc5690 </w:instrText>
      </w:r>
      <w:r>
        <w:rPr>
          <w:rFonts w:hint="default" w:ascii="Times New Roman" w:hAnsi="Times New Roman" w:eastAsia="宋体" w:cs="Times New Roman"/>
        </w:rPr>
        <w:fldChar w:fldCharType="separate"/>
      </w:r>
      <w:r>
        <w:rPr>
          <w:rFonts w:hint="default" w:ascii="Times New Roman" w:hAnsi="Times New Roman" w:eastAsia="宋体" w:cs="Times New Roman"/>
        </w:rPr>
        <w:t>3.2.</w:t>
      </w:r>
      <w:r>
        <w:rPr>
          <w:rFonts w:hint="default" w:ascii="Times New Roman" w:hAnsi="Times New Roman" w:eastAsia="宋体" w:cs="Times New Roman"/>
          <w:lang w:val="en-US" w:eastAsia="zh-CN"/>
        </w:rPr>
        <w:t>2</w:t>
      </w:r>
      <w:r>
        <w:rPr>
          <w:rFonts w:hint="default" w:ascii="Times New Roman" w:hAnsi="Times New Roman" w:eastAsia="宋体" w:cs="Times New Roman"/>
        </w:rPr>
        <w:t xml:space="preserve"> 废水</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_Toc5690 </w:instrText>
      </w:r>
      <w:r>
        <w:rPr>
          <w:rFonts w:hint="default" w:ascii="Times New Roman" w:hAnsi="Times New Roman" w:eastAsia="宋体" w:cs="Times New Roman"/>
        </w:rPr>
        <w:fldChar w:fldCharType="separate"/>
      </w:r>
      <w:r>
        <w:rPr>
          <w:rFonts w:hint="default" w:ascii="Times New Roman" w:hAnsi="Times New Roman" w:eastAsia="宋体" w:cs="Times New Roman"/>
        </w:rPr>
        <w:t>12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_Toc723 </w:instrText>
      </w:r>
      <w:r>
        <w:rPr>
          <w:rFonts w:hint="default" w:ascii="Times New Roman" w:hAnsi="Times New Roman" w:eastAsia="宋体" w:cs="Times New Roman"/>
        </w:rPr>
        <w:fldChar w:fldCharType="separate"/>
      </w:r>
      <w:r>
        <w:rPr>
          <w:rFonts w:hint="default" w:ascii="Times New Roman" w:hAnsi="Times New Roman" w:eastAsia="宋体" w:cs="Times New Roman"/>
        </w:rPr>
        <w:t>3.2.</w:t>
      </w:r>
      <w:r>
        <w:rPr>
          <w:rFonts w:hint="default" w:ascii="Times New Roman" w:hAnsi="Times New Roman" w:eastAsia="宋体" w:cs="Times New Roman"/>
          <w:lang w:val="en-US" w:eastAsia="zh-CN"/>
        </w:rPr>
        <w:t>3</w:t>
      </w:r>
      <w:r>
        <w:rPr>
          <w:rFonts w:hint="default" w:ascii="Times New Roman" w:hAnsi="Times New Roman" w:eastAsia="宋体" w:cs="Times New Roman"/>
        </w:rPr>
        <w:t xml:space="preserve"> 噪声</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_Toc723 </w:instrText>
      </w:r>
      <w:r>
        <w:rPr>
          <w:rFonts w:hint="default" w:ascii="Times New Roman" w:hAnsi="Times New Roman" w:eastAsia="宋体" w:cs="Times New Roman"/>
        </w:rPr>
        <w:fldChar w:fldCharType="separate"/>
      </w:r>
      <w:r>
        <w:rPr>
          <w:rFonts w:hint="default" w:ascii="Times New Roman" w:hAnsi="Times New Roman" w:eastAsia="宋体" w:cs="Times New Roman"/>
        </w:rPr>
        <w:t>12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_Toc7175 </w:instrText>
      </w:r>
      <w:r>
        <w:rPr>
          <w:rFonts w:hint="default" w:ascii="Times New Roman" w:hAnsi="Times New Roman" w:eastAsia="宋体" w:cs="Times New Roman"/>
        </w:rPr>
        <w:fldChar w:fldCharType="separate"/>
      </w:r>
      <w:r>
        <w:rPr>
          <w:rFonts w:hint="default" w:ascii="Times New Roman" w:hAnsi="Times New Roman" w:eastAsia="宋体" w:cs="Times New Roman"/>
        </w:rPr>
        <w:t>3.2.</w:t>
      </w:r>
      <w:r>
        <w:rPr>
          <w:rFonts w:hint="default" w:ascii="Times New Roman" w:hAnsi="Times New Roman" w:eastAsia="宋体" w:cs="Times New Roman"/>
          <w:lang w:val="en-US" w:eastAsia="zh-CN"/>
        </w:rPr>
        <w:t xml:space="preserve">4 </w:t>
      </w:r>
      <w:r>
        <w:rPr>
          <w:rFonts w:hint="default" w:ascii="Times New Roman" w:hAnsi="Times New Roman" w:eastAsia="宋体" w:cs="Times New Roman"/>
        </w:rPr>
        <w:t>固体废物</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_Toc7175 </w:instrText>
      </w:r>
      <w:r>
        <w:rPr>
          <w:rFonts w:hint="default" w:ascii="Times New Roman" w:hAnsi="Times New Roman" w:eastAsia="宋体" w:cs="Times New Roman"/>
        </w:rPr>
        <w:fldChar w:fldCharType="separate"/>
      </w:r>
      <w:r>
        <w:rPr>
          <w:rFonts w:hint="default" w:ascii="Times New Roman" w:hAnsi="Times New Roman" w:eastAsia="宋体" w:cs="Times New Roman"/>
        </w:rPr>
        <w:t>13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5"/>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_Toc17825 </w:instrText>
      </w:r>
      <w:r>
        <w:rPr>
          <w:rFonts w:hint="default" w:ascii="Times New Roman" w:hAnsi="Times New Roman" w:eastAsia="宋体" w:cs="Times New Roman"/>
        </w:rPr>
        <w:fldChar w:fldCharType="separate"/>
      </w:r>
      <w:r>
        <w:rPr>
          <w:rFonts w:hint="default" w:ascii="Times New Roman" w:hAnsi="Times New Roman" w:eastAsia="宋体" w:cs="Times New Roman"/>
        </w:rPr>
        <w:t>4 环评主要结论及环评批复要求</w:t>
      </w:r>
      <w:r>
        <w:tab/>
      </w:r>
      <w:r>
        <w:fldChar w:fldCharType="begin"/>
      </w:r>
      <w:r>
        <w:instrText xml:space="preserve"> PAGEREF _Toc17825 </w:instrText>
      </w:r>
      <w:r>
        <w:fldChar w:fldCharType="separate"/>
      </w:r>
      <w:r>
        <w:t>14</w:t>
      </w:r>
      <w: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_Toc29351 </w:instrText>
      </w:r>
      <w:r>
        <w:rPr>
          <w:rFonts w:hint="default" w:ascii="Times New Roman" w:hAnsi="Times New Roman" w:eastAsia="宋体" w:cs="Times New Roman"/>
        </w:rPr>
        <w:fldChar w:fldCharType="separate"/>
      </w:r>
      <w:r>
        <w:rPr>
          <w:rFonts w:hint="default" w:ascii="Times New Roman" w:hAnsi="Times New Roman" w:eastAsia="宋体" w:cs="Times New Roman"/>
        </w:rPr>
        <w:t>4.1 建设项目环评报告表的主要结论与建议</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_Toc29351 </w:instrText>
      </w:r>
      <w:r>
        <w:rPr>
          <w:rFonts w:hint="default" w:ascii="Times New Roman" w:hAnsi="Times New Roman" w:eastAsia="宋体" w:cs="Times New Roman"/>
        </w:rPr>
        <w:fldChar w:fldCharType="separate"/>
      </w:r>
      <w:r>
        <w:rPr>
          <w:rFonts w:hint="default" w:ascii="Times New Roman" w:hAnsi="Times New Roman" w:eastAsia="宋体" w:cs="Times New Roman"/>
        </w:rPr>
        <w:t>14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_Toc4548 </w:instrText>
      </w:r>
      <w:r>
        <w:rPr>
          <w:rFonts w:hint="default" w:ascii="Times New Roman" w:hAnsi="Times New Roman" w:eastAsia="宋体" w:cs="Times New Roman"/>
        </w:rPr>
        <w:fldChar w:fldCharType="separate"/>
      </w:r>
      <w:r>
        <w:rPr>
          <w:rFonts w:hint="default" w:ascii="Times New Roman" w:hAnsi="Times New Roman" w:eastAsia="宋体" w:cs="Times New Roman"/>
        </w:rPr>
        <w:t>4.1.1 结论</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_Toc4548 </w:instrText>
      </w:r>
      <w:r>
        <w:rPr>
          <w:rFonts w:hint="default" w:ascii="Times New Roman" w:hAnsi="Times New Roman" w:eastAsia="宋体" w:cs="Times New Roman"/>
        </w:rPr>
        <w:fldChar w:fldCharType="separate"/>
      </w:r>
      <w:r>
        <w:rPr>
          <w:rFonts w:hint="default" w:ascii="Times New Roman" w:hAnsi="Times New Roman" w:eastAsia="宋体" w:cs="Times New Roman"/>
        </w:rPr>
        <w:t>14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_Toc5836 </w:instrText>
      </w:r>
      <w:r>
        <w:rPr>
          <w:rFonts w:hint="default" w:ascii="Times New Roman" w:hAnsi="Times New Roman" w:eastAsia="宋体" w:cs="Times New Roman"/>
        </w:rPr>
        <w:fldChar w:fldCharType="separate"/>
      </w:r>
      <w:r>
        <w:rPr>
          <w:rFonts w:hint="default" w:ascii="Times New Roman" w:hAnsi="Times New Roman" w:eastAsia="宋体" w:cs="Times New Roman"/>
        </w:rPr>
        <w:t>4.2 审批部门审批意见</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_Toc5836 </w:instrText>
      </w:r>
      <w:r>
        <w:rPr>
          <w:rFonts w:hint="default" w:ascii="Times New Roman" w:hAnsi="Times New Roman" w:eastAsia="宋体" w:cs="Times New Roman"/>
        </w:rPr>
        <w:fldChar w:fldCharType="separate"/>
      </w:r>
      <w:r>
        <w:rPr>
          <w:rFonts w:hint="default" w:ascii="Times New Roman" w:hAnsi="Times New Roman" w:eastAsia="宋体" w:cs="Times New Roman"/>
        </w:rPr>
        <w:t>16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_Toc8650 </w:instrText>
      </w:r>
      <w:r>
        <w:rPr>
          <w:rFonts w:hint="default" w:ascii="Times New Roman" w:hAnsi="Times New Roman" w:eastAsia="宋体" w:cs="Times New Roman"/>
        </w:rPr>
        <w:fldChar w:fldCharType="separate"/>
      </w:r>
      <w:r>
        <w:rPr>
          <w:rFonts w:hint="default" w:ascii="Times New Roman" w:hAnsi="Times New Roman" w:eastAsia="宋体" w:cs="Times New Roman"/>
        </w:rPr>
        <w:t>4.3 审批意见落实情况</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_Toc8650 </w:instrText>
      </w:r>
      <w:r>
        <w:rPr>
          <w:rFonts w:hint="default" w:ascii="Times New Roman" w:hAnsi="Times New Roman" w:eastAsia="宋体" w:cs="Times New Roman"/>
        </w:rPr>
        <w:fldChar w:fldCharType="separate"/>
      </w:r>
      <w:r>
        <w:rPr>
          <w:rFonts w:hint="default" w:ascii="Times New Roman" w:hAnsi="Times New Roman" w:eastAsia="宋体" w:cs="Times New Roman"/>
        </w:rPr>
        <w:t>16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5"/>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_Toc18289 </w:instrText>
      </w:r>
      <w:r>
        <w:rPr>
          <w:rFonts w:hint="default" w:ascii="Times New Roman" w:hAnsi="Times New Roman" w:eastAsia="宋体" w:cs="Times New Roman"/>
        </w:rPr>
        <w:fldChar w:fldCharType="separate"/>
      </w:r>
      <w:r>
        <w:rPr>
          <w:rFonts w:hint="default" w:ascii="Times New Roman" w:hAnsi="Times New Roman" w:eastAsia="宋体" w:cs="Times New Roman"/>
        </w:rPr>
        <w:t>5 验收评价标准</w:t>
      </w:r>
      <w:r>
        <w:tab/>
      </w:r>
      <w:r>
        <w:fldChar w:fldCharType="begin"/>
      </w:r>
      <w:r>
        <w:instrText xml:space="preserve"> PAGEREF _Toc18289 </w:instrText>
      </w:r>
      <w:r>
        <w:fldChar w:fldCharType="separate"/>
      </w:r>
      <w:r>
        <w:t>18</w:t>
      </w:r>
      <w: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_Toc7632 </w:instrText>
      </w:r>
      <w:r>
        <w:rPr>
          <w:rFonts w:hint="default" w:ascii="Times New Roman" w:hAnsi="Times New Roman" w:eastAsia="宋体" w:cs="Times New Roman"/>
        </w:rPr>
        <w:fldChar w:fldCharType="separate"/>
      </w:r>
      <w:r>
        <w:rPr>
          <w:rFonts w:hint="default" w:ascii="Times New Roman" w:hAnsi="Times New Roman" w:eastAsia="宋体" w:cs="Times New Roman"/>
        </w:rPr>
        <w:t>5.1 污染物排放标准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_Toc7632 </w:instrText>
      </w:r>
      <w:r>
        <w:rPr>
          <w:rFonts w:hint="default" w:ascii="Times New Roman" w:hAnsi="Times New Roman" w:eastAsia="宋体" w:cs="Times New Roman"/>
        </w:rPr>
        <w:fldChar w:fldCharType="separate"/>
      </w:r>
      <w:r>
        <w:rPr>
          <w:rFonts w:hint="default" w:ascii="Times New Roman" w:hAnsi="Times New Roman" w:eastAsia="宋体" w:cs="Times New Roman"/>
        </w:rPr>
        <w:t>18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_Toc23524 </w:instrText>
      </w:r>
      <w:r>
        <w:rPr>
          <w:rFonts w:hint="default" w:ascii="Times New Roman" w:hAnsi="Times New Roman" w:eastAsia="宋体" w:cs="Times New Roman"/>
        </w:rPr>
        <w:fldChar w:fldCharType="separate"/>
      </w:r>
      <w:r>
        <w:rPr>
          <w:rFonts w:hint="default" w:ascii="Times New Roman" w:hAnsi="Times New Roman" w:eastAsia="宋体" w:cs="Times New Roman"/>
        </w:rPr>
        <w:t>5.1.1 废气</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_Toc23524 </w:instrText>
      </w:r>
      <w:r>
        <w:rPr>
          <w:rFonts w:hint="default" w:ascii="Times New Roman" w:hAnsi="Times New Roman" w:eastAsia="宋体" w:cs="Times New Roman"/>
        </w:rPr>
        <w:fldChar w:fldCharType="separate"/>
      </w:r>
      <w:r>
        <w:rPr>
          <w:rFonts w:hint="default" w:ascii="Times New Roman" w:hAnsi="Times New Roman" w:eastAsia="宋体" w:cs="Times New Roman"/>
        </w:rPr>
        <w:t>18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_Toc26301 </w:instrText>
      </w:r>
      <w:r>
        <w:rPr>
          <w:rFonts w:hint="default" w:ascii="Times New Roman" w:hAnsi="Times New Roman" w:eastAsia="宋体" w:cs="Times New Roman"/>
        </w:rPr>
        <w:fldChar w:fldCharType="separate"/>
      </w:r>
      <w:r>
        <w:rPr>
          <w:rFonts w:hint="default" w:ascii="Times New Roman" w:hAnsi="Times New Roman" w:eastAsia="宋体" w:cs="Times New Roman"/>
        </w:rPr>
        <w:t>5.1.2噪声</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_Toc26301 </w:instrText>
      </w:r>
      <w:r>
        <w:rPr>
          <w:rFonts w:hint="default" w:ascii="Times New Roman" w:hAnsi="Times New Roman" w:eastAsia="宋体" w:cs="Times New Roman"/>
        </w:rPr>
        <w:fldChar w:fldCharType="separate"/>
      </w:r>
      <w:r>
        <w:rPr>
          <w:rFonts w:hint="default" w:ascii="Times New Roman" w:hAnsi="Times New Roman" w:eastAsia="宋体" w:cs="Times New Roman"/>
        </w:rPr>
        <w:t>18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_Toc23477 </w:instrText>
      </w:r>
      <w:r>
        <w:rPr>
          <w:rFonts w:hint="default" w:ascii="Times New Roman" w:hAnsi="Times New Roman" w:eastAsia="宋体" w:cs="Times New Roman"/>
        </w:rPr>
        <w:fldChar w:fldCharType="separate"/>
      </w:r>
      <w:r>
        <w:rPr>
          <w:rFonts w:hint="default" w:ascii="Times New Roman" w:hAnsi="Times New Roman" w:eastAsia="宋体" w:cs="Times New Roman"/>
        </w:rPr>
        <w:t>5.2 总量控制指标</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_Toc23477 </w:instrText>
      </w:r>
      <w:r>
        <w:rPr>
          <w:rFonts w:hint="default" w:ascii="Times New Roman" w:hAnsi="Times New Roman" w:eastAsia="宋体" w:cs="Times New Roman"/>
        </w:rPr>
        <w:fldChar w:fldCharType="separate"/>
      </w:r>
      <w:r>
        <w:rPr>
          <w:rFonts w:hint="default" w:ascii="Times New Roman" w:hAnsi="Times New Roman" w:eastAsia="宋体" w:cs="Times New Roman"/>
        </w:rPr>
        <w:t>19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5"/>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_Toc23063 </w:instrText>
      </w:r>
      <w:r>
        <w:rPr>
          <w:rFonts w:hint="default" w:ascii="Times New Roman" w:hAnsi="Times New Roman" w:eastAsia="宋体" w:cs="Times New Roman"/>
        </w:rPr>
        <w:fldChar w:fldCharType="separate"/>
      </w:r>
      <w:r>
        <w:rPr>
          <w:rFonts w:hint="default" w:ascii="Times New Roman" w:hAnsi="Times New Roman" w:eastAsia="宋体" w:cs="Times New Roman"/>
        </w:rPr>
        <w:t>6 质量保障措施和检测分析方法</w:t>
      </w:r>
      <w:r>
        <w:tab/>
      </w:r>
      <w:r>
        <w:fldChar w:fldCharType="begin"/>
      </w:r>
      <w:r>
        <w:instrText xml:space="preserve"> PAGEREF _Toc23063 </w:instrText>
      </w:r>
      <w:r>
        <w:fldChar w:fldCharType="separate"/>
      </w:r>
      <w:r>
        <w:t>20</w:t>
      </w:r>
      <w: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_Toc31105 </w:instrText>
      </w:r>
      <w:r>
        <w:rPr>
          <w:rFonts w:hint="default" w:ascii="Times New Roman" w:hAnsi="Times New Roman" w:eastAsia="宋体" w:cs="Times New Roman"/>
        </w:rPr>
        <w:fldChar w:fldCharType="separate"/>
      </w:r>
      <w:r>
        <w:rPr>
          <w:rFonts w:hint="default" w:ascii="Times New Roman" w:hAnsi="Times New Roman" w:eastAsia="宋体" w:cs="Times New Roman"/>
        </w:rPr>
        <w:t>6.1 质量保障体系</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_Toc31105 </w:instrText>
      </w:r>
      <w:r>
        <w:rPr>
          <w:rFonts w:hint="default" w:ascii="Times New Roman" w:hAnsi="Times New Roman" w:eastAsia="宋体" w:cs="Times New Roman"/>
        </w:rPr>
        <w:fldChar w:fldCharType="separate"/>
      </w:r>
      <w:r>
        <w:rPr>
          <w:rFonts w:hint="default" w:ascii="Times New Roman" w:hAnsi="Times New Roman" w:eastAsia="宋体" w:cs="Times New Roman"/>
        </w:rPr>
        <w:t>20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_Toc29756 </w:instrText>
      </w:r>
      <w:r>
        <w:rPr>
          <w:rFonts w:hint="default" w:ascii="Times New Roman" w:hAnsi="Times New Roman" w:eastAsia="宋体" w:cs="Times New Roman"/>
        </w:rPr>
        <w:fldChar w:fldCharType="separate"/>
      </w:r>
      <w:r>
        <w:rPr>
          <w:rFonts w:hint="default" w:ascii="Times New Roman" w:hAnsi="Times New Roman" w:eastAsia="宋体" w:cs="Times New Roman"/>
        </w:rPr>
        <w:t>6.2 检测分析方法</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_Toc29756 </w:instrText>
      </w:r>
      <w:r>
        <w:rPr>
          <w:rFonts w:hint="default" w:ascii="Times New Roman" w:hAnsi="Times New Roman" w:eastAsia="宋体" w:cs="Times New Roman"/>
        </w:rPr>
        <w:fldChar w:fldCharType="separate"/>
      </w:r>
      <w:r>
        <w:rPr>
          <w:rFonts w:hint="default" w:ascii="Times New Roman" w:hAnsi="Times New Roman" w:eastAsia="宋体" w:cs="Times New Roman"/>
        </w:rPr>
        <w:t>20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_Toc16146 </w:instrText>
      </w:r>
      <w:r>
        <w:rPr>
          <w:rFonts w:hint="default" w:ascii="Times New Roman" w:hAnsi="Times New Roman" w:eastAsia="宋体" w:cs="Times New Roman"/>
        </w:rPr>
        <w:fldChar w:fldCharType="separate"/>
      </w:r>
      <w:r>
        <w:rPr>
          <w:rFonts w:hint="default" w:ascii="Times New Roman" w:hAnsi="Times New Roman" w:eastAsia="宋体" w:cs="Times New Roman"/>
        </w:rPr>
        <w:t>6.2.1 检测点位、项目及频次</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_Toc16146 </w:instrText>
      </w:r>
      <w:r>
        <w:rPr>
          <w:rFonts w:hint="default" w:ascii="Times New Roman" w:hAnsi="Times New Roman" w:eastAsia="宋体" w:cs="Times New Roman"/>
        </w:rPr>
        <w:fldChar w:fldCharType="separate"/>
      </w:r>
      <w:r>
        <w:rPr>
          <w:rFonts w:hint="default" w:ascii="Times New Roman" w:hAnsi="Times New Roman" w:eastAsia="宋体" w:cs="Times New Roman"/>
        </w:rPr>
        <w:t>20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_Toc7086 </w:instrText>
      </w:r>
      <w:r>
        <w:rPr>
          <w:rFonts w:hint="default" w:ascii="Times New Roman" w:hAnsi="Times New Roman" w:eastAsia="宋体" w:cs="Times New Roman"/>
        </w:rPr>
        <w:fldChar w:fldCharType="separate"/>
      </w:r>
      <w:r>
        <w:rPr>
          <w:rFonts w:hint="default" w:ascii="Times New Roman" w:hAnsi="Times New Roman" w:eastAsia="宋体" w:cs="Times New Roman"/>
        </w:rPr>
        <w:t>6.2.2检测分析方法</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_Toc7086 </w:instrText>
      </w:r>
      <w:r>
        <w:rPr>
          <w:rFonts w:hint="default" w:ascii="Times New Roman" w:hAnsi="Times New Roman" w:eastAsia="宋体" w:cs="Times New Roman"/>
        </w:rPr>
        <w:fldChar w:fldCharType="separate"/>
      </w:r>
      <w:r>
        <w:rPr>
          <w:rFonts w:hint="default" w:ascii="Times New Roman" w:hAnsi="Times New Roman" w:eastAsia="宋体" w:cs="Times New Roman"/>
        </w:rPr>
        <w:t>21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_Toc17390 </w:instrText>
      </w:r>
      <w:r>
        <w:rPr>
          <w:rFonts w:hint="default" w:ascii="Times New Roman" w:hAnsi="Times New Roman" w:eastAsia="宋体" w:cs="Times New Roman"/>
        </w:rPr>
        <w:fldChar w:fldCharType="separate"/>
      </w:r>
      <w:r>
        <w:rPr>
          <w:rFonts w:hint="default" w:ascii="Times New Roman" w:hAnsi="Times New Roman" w:eastAsia="宋体" w:cs="Times New Roman"/>
        </w:rPr>
        <w:t>6.2.3 检测点位示意图</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_Toc17390 </w:instrText>
      </w:r>
      <w:r>
        <w:rPr>
          <w:rFonts w:hint="default" w:ascii="Times New Roman" w:hAnsi="Times New Roman" w:eastAsia="宋体" w:cs="Times New Roman"/>
        </w:rPr>
        <w:fldChar w:fldCharType="separate"/>
      </w:r>
      <w:r>
        <w:rPr>
          <w:rFonts w:hint="default" w:ascii="Times New Roman" w:hAnsi="Times New Roman" w:eastAsia="宋体" w:cs="Times New Roman"/>
        </w:rPr>
        <w:t>22</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5"/>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_Toc28835 </w:instrText>
      </w:r>
      <w:r>
        <w:rPr>
          <w:rFonts w:hint="default" w:ascii="Times New Roman" w:hAnsi="Times New Roman" w:eastAsia="宋体" w:cs="Times New Roman"/>
        </w:rPr>
        <w:fldChar w:fldCharType="separate"/>
      </w:r>
      <w:r>
        <w:rPr>
          <w:rFonts w:hint="default" w:ascii="Times New Roman" w:hAnsi="Times New Roman" w:eastAsia="宋体" w:cs="Times New Roman"/>
        </w:rPr>
        <w:t>7 验收检测结果及分析</w:t>
      </w:r>
      <w:r>
        <w:tab/>
      </w:r>
      <w:r>
        <w:fldChar w:fldCharType="begin"/>
      </w:r>
      <w:r>
        <w:instrText xml:space="preserve"> PAGEREF _Toc28835 </w:instrText>
      </w:r>
      <w:r>
        <w:fldChar w:fldCharType="separate"/>
      </w:r>
      <w:r>
        <w:t>23</w:t>
      </w:r>
      <w: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_Toc6937 </w:instrText>
      </w:r>
      <w:r>
        <w:rPr>
          <w:rFonts w:hint="default" w:ascii="Times New Roman" w:hAnsi="Times New Roman" w:eastAsia="宋体" w:cs="Times New Roman"/>
        </w:rPr>
        <w:fldChar w:fldCharType="separate"/>
      </w:r>
      <w:r>
        <w:rPr>
          <w:rFonts w:hint="default" w:ascii="Times New Roman" w:hAnsi="Times New Roman" w:eastAsia="宋体" w:cs="Times New Roman"/>
        </w:rPr>
        <w:t>7.1 检测结果</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_Toc6937 </w:instrText>
      </w:r>
      <w:r>
        <w:rPr>
          <w:rFonts w:hint="default" w:ascii="Times New Roman" w:hAnsi="Times New Roman" w:eastAsia="宋体" w:cs="Times New Roman"/>
        </w:rPr>
        <w:fldChar w:fldCharType="separate"/>
      </w:r>
      <w:r>
        <w:rPr>
          <w:rFonts w:hint="default" w:ascii="Times New Roman" w:hAnsi="Times New Roman" w:eastAsia="宋体" w:cs="Times New Roman"/>
        </w:rPr>
        <w:t>23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_Toc26406 </w:instrText>
      </w:r>
      <w:r>
        <w:rPr>
          <w:rFonts w:hint="default" w:ascii="Times New Roman" w:hAnsi="Times New Roman" w:eastAsia="宋体" w:cs="Times New Roman"/>
        </w:rPr>
        <w:fldChar w:fldCharType="separate"/>
      </w:r>
      <w:r>
        <w:rPr>
          <w:rFonts w:hint="default" w:ascii="Times New Roman" w:hAnsi="Times New Roman" w:eastAsia="宋体" w:cs="Times New Roman"/>
        </w:rPr>
        <w:t>7.1.1 废气检测结果</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_Toc26406 </w:instrText>
      </w:r>
      <w:r>
        <w:rPr>
          <w:rFonts w:hint="default" w:ascii="Times New Roman" w:hAnsi="Times New Roman" w:eastAsia="宋体" w:cs="Times New Roman"/>
        </w:rPr>
        <w:fldChar w:fldCharType="separate"/>
      </w:r>
      <w:r>
        <w:rPr>
          <w:rFonts w:hint="default" w:ascii="Times New Roman" w:hAnsi="Times New Roman" w:eastAsia="宋体" w:cs="Times New Roman"/>
        </w:rPr>
        <w:t>23</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_Toc18720 </w:instrText>
      </w:r>
      <w:r>
        <w:rPr>
          <w:rFonts w:hint="default" w:ascii="Times New Roman" w:hAnsi="Times New Roman" w:eastAsia="宋体" w:cs="Times New Roman"/>
        </w:rPr>
        <w:fldChar w:fldCharType="separate"/>
      </w:r>
      <w:r>
        <w:rPr>
          <w:rFonts w:hint="default" w:ascii="Times New Roman" w:hAnsi="Times New Roman" w:eastAsia="宋体" w:cs="Times New Roman"/>
        </w:rPr>
        <w:t>7.1.2 噪声检测结果</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_Toc18720 </w:instrText>
      </w:r>
      <w:r>
        <w:rPr>
          <w:rFonts w:hint="default" w:ascii="Times New Roman" w:hAnsi="Times New Roman" w:eastAsia="宋体" w:cs="Times New Roman"/>
        </w:rPr>
        <w:fldChar w:fldCharType="separate"/>
      </w:r>
      <w:r>
        <w:rPr>
          <w:rFonts w:hint="default" w:ascii="Times New Roman" w:hAnsi="Times New Roman" w:eastAsia="宋体" w:cs="Times New Roman"/>
        </w:rPr>
        <w:t>24</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_Toc6013 </w:instrText>
      </w:r>
      <w:r>
        <w:rPr>
          <w:rFonts w:hint="default" w:ascii="Times New Roman" w:hAnsi="Times New Roman" w:eastAsia="宋体" w:cs="Times New Roman"/>
        </w:rPr>
        <w:fldChar w:fldCharType="separate"/>
      </w:r>
      <w:r>
        <w:rPr>
          <w:rFonts w:hint="default" w:ascii="Times New Roman" w:hAnsi="Times New Roman" w:eastAsia="宋体" w:cs="Times New Roman"/>
        </w:rPr>
        <w:t>7.2 检测结果分析</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_Toc6013 </w:instrText>
      </w:r>
      <w:r>
        <w:rPr>
          <w:rFonts w:hint="default" w:ascii="Times New Roman" w:hAnsi="Times New Roman" w:eastAsia="宋体" w:cs="Times New Roman"/>
        </w:rPr>
        <w:fldChar w:fldCharType="separate"/>
      </w:r>
      <w:r>
        <w:rPr>
          <w:rFonts w:hint="default" w:ascii="Times New Roman" w:hAnsi="Times New Roman" w:eastAsia="宋体" w:cs="Times New Roman"/>
        </w:rPr>
        <w:t>26</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_Toc15223 </w:instrText>
      </w:r>
      <w:r>
        <w:rPr>
          <w:rFonts w:hint="default" w:ascii="Times New Roman" w:hAnsi="Times New Roman" w:eastAsia="宋体" w:cs="Times New Roman"/>
        </w:rPr>
        <w:fldChar w:fldCharType="separate"/>
      </w:r>
      <w:r>
        <w:rPr>
          <w:rFonts w:hint="default" w:ascii="Times New Roman" w:hAnsi="Times New Roman" w:eastAsia="宋体" w:cs="Times New Roman"/>
        </w:rPr>
        <w:t>7.2.1 废气检测结果</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_Toc15223 </w:instrText>
      </w:r>
      <w:r>
        <w:rPr>
          <w:rFonts w:hint="default" w:ascii="Times New Roman" w:hAnsi="Times New Roman" w:eastAsia="宋体" w:cs="Times New Roman"/>
        </w:rPr>
        <w:fldChar w:fldCharType="separate"/>
      </w:r>
      <w:r>
        <w:rPr>
          <w:rFonts w:hint="default" w:ascii="Times New Roman" w:hAnsi="Times New Roman" w:eastAsia="宋体" w:cs="Times New Roman"/>
        </w:rPr>
        <w:t>27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_Toc7813 </w:instrText>
      </w:r>
      <w:r>
        <w:rPr>
          <w:rFonts w:hint="default" w:ascii="Times New Roman" w:hAnsi="Times New Roman" w:eastAsia="宋体" w:cs="Times New Roman"/>
        </w:rPr>
        <w:fldChar w:fldCharType="separate"/>
      </w:r>
      <w:r>
        <w:rPr>
          <w:rFonts w:hint="default" w:ascii="Times New Roman" w:hAnsi="Times New Roman" w:eastAsia="宋体" w:cs="Times New Roman"/>
        </w:rPr>
        <w:t>7.2.2 噪声检测结果</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_Toc7813 </w:instrText>
      </w:r>
      <w:r>
        <w:rPr>
          <w:rFonts w:hint="default" w:ascii="Times New Roman" w:hAnsi="Times New Roman" w:eastAsia="宋体" w:cs="Times New Roman"/>
        </w:rPr>
        <w:fldChar w:fldCharType="separate"/>
      </w:r>
      <w:r>
        <w:rPr>
          <w:rFonts w:hint="default" w:ascii="Times New Roman" w:hAnsi="Times New Roman" w:eastAsia="宋体" w:cs="Times New Roman"/>
        </w:rPr>
        <w:t>27</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_Toc21462 </w:instrText>
      </w:r>
      <w:r>
        <w:rPr>
          <w:rFonts w:hint="default" w:ascii="Times New Roman" w:hAnsi="Times New Roman" w:eastAsia="宋体" w:cs="Times New Roman"/>
        </w:rPr>
        <w:fldChar w:fldCharType="separate"/>
      </w:r>
      <w:r>
        <w:rPr>
          <w:rFonts w:hint="default" w:ascii="Times New Roman" w:hAnsi="Times New Roman" w:eastAsia="宋体" w:cs="Times New Roman"/>
        </w:rPr>
        <w:t>7.3 总量控制要求</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_Toc21462 </w:instrText>
      </w:r>
      <w:r>
        <w:rPr>
          <w:rFonts w:hint="default" w:ascii="Times New Roman" w:hAnsi="Times New Roman" w:eastAsia="宋体" w:cs="Times New Roman"/>
        </w:rPr>
        <w:fldChar w:fldCharType="separate"/>
      </w:r>
      <w:r>
        <w:rPr>
          <w:rFonts w:hint="default" w:ascii="Times New Roman" w:hAnsi="Times New Roman" w:eastAsia="宋体" w:cs="Times New Roman"/>
        </w:rPr>
        <w:t>28</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5"/>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_Toc30240 </w:instrText>
      </w:r>
      <w:r>
        <w:rPr>
          <w:rFonts w:hint="default" w:ascii="Times New Roman" w:hAnsi="Times New Roman" w:eastAsia="宋体" w:cs="Times New Roman"/>
        </w:rPr>
        <w:fldChar w:fldCharType="separate"/>
      </w:r>
      <w:r>
        <w:rPr>
          <w:rFonts w:hint="default" w:ascii="Times New Roman" w:hAnsi="Times New Roman" w:eastAsia="宋体" w:cs="Times New Roman"/>
        </w:rPr>
        <w:t>8 环境管理检查</w:t>
      </w:r>
      <w:r>
        <w:tab/>
      </w:r>
      <w:r>
        <w:fldChar w:fldCharType="begin"/>
      </w:r>
      <w:r>
        <w:instrText xml:space="preserve"> PAGEREF _Toc30240 </w:instrText>
      </w:r>
      <w:r>
        <w:fldChar w:fldCharType="separate"/>
      </w:r>
      <w:r>
        <w:t>29</w:t>
      </w:r>
      <w: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_Toc28540 </w:instrText>
      </w:r>
      <w:r>
        <w:rPr>
          <w:rFonts w:hint="default" w:ascii="Times New Roman" w:hAnsi="Times New Roman" w:eastAsia="宋体" w:cs="Times New Roman"/>
        </w:rPr>
        <w:fldChar w:fldCharType="separate"/>
      </w:r>
      <w:r>
        <w:rPr>
          <w:rFonts w:hint="default" w:ascii="Times New Roman" w:hAnsi="Times New Roman" w:eastAsia="宋体" w:cs="Times New Roman"/>
        </w:rPr>
        <w:t>8.1 环保管理机构</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_Toc28540 </w:instrText>
      </w:r>
      <w:r>
        <w:rPr>
          <w:rFonts w:hint="default" w:ascii="Times New Roman" w:hAnsi="Times New Roman" w:eastAsia="宋体" w:cs="Times New Roman"/>
        </w:rPr>
        <w:fldChar w:fldCharType="separate"/>
      </w:r>
      <w:r>
        <w:rPr>
          <w:rFonts w:hint="default" w:ascii="Times New Roman" w:hAnsi="Times New Roman" w:eastAsia="宋体" w:cs="Times New Roman"/>
        </w:rPr>
        <w:t>29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_Toc11758 </w:instrText>
      </w:r>
      <w:r>
        <w:rPr>
          <w:rFonts w:hint="default" w:ascii="Times New Roman" w:hAnsi="Times New Roman" w:eastAsia="宋体" w:cs="Times New Roman"/>
        </w:rPr>
        <w:fldChar w:fldCharType="separate"/>
      </w:r>
      <w:r>
        <w:rPr>
          <w:rFonts w:hint="default" w:ascii="Times New Roman" w:hAnsi="Times New Roman" w:eastAsia="宋体" w:cs="Times New Roman"/>
        </w:rPr>
        <w:t>8.2 施工期环境管理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_Toc11758 </w:instrText>
      </w:r>
      <w:r>
        <w:rPr>
          <w:rFonts w:hint="default" w:ascii="Times New Roman" w:hAnsi="Times New Roman" w:eastAsia="宋体" w:cs="Times New Roman"/>
        </w:rPr>
        <w:fldChar w:fldCharType="separate"/>
      </w:r>
      <w:r>
        <w:rPr>
          <w:rFonts w:hint="default" w:ascii="Times New Roman" w:hAnsi="Times New Roman" w:eastAsia="宋体" w:cs="Times New Roman"/>
        </w:rPr>
        <w:t>29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_Toc20858 </w:instrText>
      </w:r>
      <w:r>
        <w:rPr>
          <w:rFonts w:hint="default" w:ascii="Times New Roman" w:hAnsi="Times New Roman" w:eastAsia="宋体" w:cs="Times New Roman"/>
        </w:rPr>
        <w:fldChar w:fldCharType="separate"/>
      </w:r>
      <w:r>
        <w:rPr>
          <w:rFonts w:hint="default" w:ascii="Times New Roman" w:hAnsi="Times New Roman" w:eastAsia="宋体" w:cs="Times New Roman"/>
        </w:rPr>
        <w:t>8.3 运行期环境管理</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_Toc20858 </w:instrText>
      </w:r>
      <w:r>
        <w:rPr>
          <w:rFonts w:hint="default" w:ascii="Times New Roman" w:hAnsi="Times New Roman" w:eastAsia="宋体" w:cs="Times New Roman"/>
        </w:rPr>
        <w:fldChar w:fldCharType="separate"/>
      </w:r>
      <w:r>
        <w:rPr>
          <w:rFonts w:hint="default" w:ascii="Times New Roman" w:hAnsi="Times New Roman" w:eastAsia="宋体" w:cs="Times New Roman"/>
        </w:rPr>
        <w:t>29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_Toc28384 </w:instrText>
      </w:r>
      <w:r>
        <w:rPr>
          <w:rFonts w:hint="default" w:ascii="Times New Roman" w:hAnsi="Times New Roman" w:eastAsia="宋体" w:cs="Times New Roman"/>
        </w:rPr>
        <w:fldChar w:fldCharType="separate"/>
      </w:r>
      <w:r>
        <w:rPr>
          <w:rFonts w:hint="default" w:ascii="Times New Roman" w:hAnsi="Times New Roman" w:eastAsia="宋体" w:cs="Times New Roman"/>
        </w:rPr>
        <w:t>8.4 社会环境影响情况调查</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_Toc28384 </w:instrText>
      </w:r>
      <w:r>
        <w:rPr>
          <w:rFonts w:hint="default" w:ascii="Times New Roman" w:hAnsi="Times New Roman" w:eastAsia="宋体" w:cs="Times New Roman"/>
        </w:rPr>
        <w:fldChar w:fldCharType="separate"/>
      </w:r>
      <w:r>
        <w:rPr>
          <w:rFonts w:hint="default" w:ascii="Times New Roman" w:hAnsi="Times New Roman" w:eastAsia="宋体" w:cs="Times New Roman"/>
        </w:rPr>
        <w:t>29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_Toc20604 </w:instrText>
      </w:r>
      <w:r>
        <w:rPr>
          <w:rFonts w:hint="default" w:ascii="Times New Roman" w:hAnsi="Times New Roman" w:eastAsia="宋体" w:cs="Times New Roman"/>
        </w:rPr>
        <w:fldChar w:fldCharType="separate"/>
      </w:r>
      <w:r>
        <w:rPr>
          <w:rFonts w:hint="default" w:ascii="Times New Roman" w:hAnsi="Times New Roman" w:eastAsia="宋体" w:cs="Times New Roman"/>
        </w:rPr>
        <w:t>8.5 环境管理情况分析</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_Toc20604 </w:instrText>
      </w:r>
      <w:r>
        <w:rPr>
          <w:rFonts w:hint="default" w:ascii="Times New Roman" w:hAnsi="Times New Roman" w:eastAsia="宋体" w:cs="Times New Roman"/>
        </w:rPr>
        <w:fldChar w:fldCharType="separate"/>
      </w:r>
      <w:r>
        <w:rPr>
          <w:rFonts w:hint="default" w:ascii="Times New Roman" w:hAnsi="Times New Roman" w:eastAsia="宋体" w:cs="Times New Roman"/>
        </w:rPr>
        <w:t>29</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5"/>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_Toc18545 </w:instrText>
      </w:r>
      <w:r>
        <w:rPr>
          <w:rFonts w:hint="default" w:ascii="Times New Roman" w:hAnsi="Times New Roman" w:eastAsia="宋体" w:cs="Times New Roman"/>
        </w:rPr>
        <w:fldChar w:fldCharType="separate"/>
      </w:r>
      <w:r>
        <w:rPr>
          <w:rFonts w:hint="default" w:ascii="Times New Roman" w:hAnsi="Times New Roman" w:eastAsia="宋体" w:cs="Times New Roman"/>
        </w:rPr>
        <w:t>9 结论和建议</w:t>
      </w:r>
      <w:r>
        <w:tab/>
      </w:r>
      <w:r>
        <w:fldChar w:fldCharType="begin"/>
      </w:r>
      <w:r>
        <w:instrText xml:space="preserve"> PAGEREF _Toc18545 </w:instrText>
      </w:r>
      <w:r>
        <w:fldChar w:fldCharType="separate"/>
      </w:r>
      <w:r>
        <w:t>30</w:t>
      </w:r>
      <w:r>
        <w:fldChar w:fldCharType="end"/>
      </w:r>
      <w:r>
        <w:rPr>
          <w:rFonts w:hint="default" w:ascii="Times New Roman" w:hAnsi="Times New Roman" w:eastAsia="宋体" w:cs="Times New Roman"/>
        </w:rPr>
        <w:fldChar w:fldCharType="end"/>
      </w:r>
    </w:p>
    <w:p>
      <w:pPr>
        <w:pStyle w:val="17"/>
        <w:tabs>
          <w:tab w:val="right" w:leader="dot" w:pos="8306"/>
        </w:tabs>
        <w:rPr>
          <w:rFonts w:hint="default" w:ascii="Times New Roman" w:hAnsi="Times New Roman" w:eastAsia="宋体"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_Toc27556 </w:instrText>
      </w:r>
      <w:r>
        <w:rPr>
          <w:rFonts w:hint="default" w:ascii="Times New Roman" w:hAnsi="Times New Roman" w:eastAsia="宋体" w:cs="Times New Roman"/>
        </w:rPr>
        <w:fldChar w:fldCharType="separate"/>
      </w:r>
      <w:r>
        <w:rPr>
          <w:rFonts w:hint="default" w:ascii="Times New Roman" w:hAnsi="Times New Roman" w:eastAsia="宋体" w:cs="Times New Roman"/>
        </w:rPr>
        <w:t>9.1 验收主要结论</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_Toc27556 </w:instrText>
      </w:r>
      <w:r>
        <w:rPr>
          <w:rFonts w:hint="default" w:ascii="Times New Roman" w:hAnsi="Times New Roman" w:eastAsia="宋体" w:cs="Times New Roman"/>
        </w:rPr>
        <w:fldChar w:fldCharType="separate"/>
      </w:r>
      <w:r>
        <w:rPr>
          <w:rFonts w:hint="default" w:ascii="Times New Roman" w:hAnsi="Times New Roman" w:eastAsia="宋体" w:cs="Times New Roman"/>
        </w:rPr>
        <w:t>30</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tabs>
          <w:tab w:val="right" w:leader="dot" w:pos="8306"/>
        </w:tabs>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_Toc18293 </w:instrText>
      </w:r>
      <w:r>
        <w:rPr>
          <w:rFonts w:hint="default" w:ascii="Times New Roman" w:hAnsi="Times New Roman" w:eastAsia="宋体" w:cs="Times New Roman"/>
        </w:rPr>
        <w:fldChar w:fldCharType="separate"/>
      </w:r>
      <w:r>
        <w:rPr>
          <w:rFonts w:hint="default" w:ascii="Times New Roman" w:hAnsi="Times New Roman" w:eastAsia="宋体" w:cs="Times New Roman"/>
        </w:rPr>
        <w:t>9.2 建议</w:t>
      </w:r>
      <w:r>
        <w:rPr>
          <w:rFonts w:hint="default" w:ascii="Times New Roman" w:hAnsi="Times New Roman" w:eastAsia="宋体" w:cs="Times New Roman"/>
        </w:rPr>
        <w:tab/>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PAGEREF _Toc18293 </w:instrText>
      </w:r>
      <w:r>
        <w:rPr>
          <w:rFonts w:hint="default" w:ascii="Times New Roman" w:hAnsi="Times New Roman" w:eastAsia="宋体" w:cs="Times New Roman"/>
        </w:rPr>
        <w:fldChar w:fldCharType="separate"/>
      </w:r>
      <w:r>
        <w:rPr>
          <w:rFonts w:hint="default" w:ascii="Times New Roman" w:hAnsi="Times New Roman" w:eastAsia="宋体" w:cs="Times New Roman"/>
        </w:rPr>
        <w:t>31</w:t>
      </w:r>
      <w:r>
        <w:rPr>
          <w:rFonts w:hint="default" w:ascii="Times New Roman" w:hAnsi="Times New Roman" w:eastAsia="宋体" w:cs="Times New Roman"/>
        </w:rPr>
        <w:fldChar w:fldCharType="end"/>
      </w:r>
      <w:r>
        <w:rPr>
          <w:rFonts w:hint="default" w:ascii="Times New Roman" w:hAnsi="Times New Roman" w:eastAsia="宋体" w:cs="Times New Roman"/>
        </w:rPr>
        <w:fldChar w:fldCharType="end"/>
      </w:r>
    </w:p>
    <w:p>
      <w:pPr>
        <w:pStyle w:val="17"/>
        <w:keepNext w:val="0"/>
        <w:keepLines w:val="0"/>
        <w:pageBreakBefore w:val="0"/>
        <w:widowControl w:val="0"/>
        <w:tabs>
          <w:tab w:val="right" w:leader="hyphen" w:pos="8296"/>
        </w:tabs>
        <w:kinsoku/>
        <w:wordWrap/>
        <w:overflowPunct/>
        <w:topLinePunct w:val="0"/>
        <w:autoSpaceDE/>
        <w:autoSpaceDN/>
        <w:bidi w:val="0"/>
        <w:adjustRightInd/>
        <w:snapToGrid/>
        <w:spacing w:before="313" w:beforeLines="100" w:line="400" w:lineRule="exact"/>
        <w:ind w:left="0" w:leftChars="0" w:right="0" w:rightChars="0" w:firstLine="0" w:firstLineChars="0"/>
        <w:jc w:val="left"/>
        <w:textAlignment w:val="auto"/>
        <w:outlineLvl w:val="9"/>
        <w:rPr>
          <w:rFonts w:hint="default" w:ascii="Times New Roman" w:hAnsi="Times New Roman" w:eastAsia="宋体" w:cs="Times New Roman"/>
          <w:b/>
          <w:sz w:val="30"/>
          <w:szCs w:val="30"/>
        </w:rPr>
      </w:pPr>
      <w:r>
        <w:rPr>
          <w:rFonts w:hint="default" w:ascii="Times New Roman" w:hAnsi="Times New Roman" w:eastAsia="宋体" w:cs="Times New Roman"/>
        </w:rPr>
        <w:fldChar w:fldCharType="end"/>
      </w:r>
      <w:r>
        <w:rPr>
          <w:rFonts w:hint="default" w:ascii="Times New Roman" w:hAnsi="Times New Roman" w:eastAsia="宋体" w:cs="Times New Roman"/>
          <w:b/>
          <w:sz w:val="30"/>
          <w:szCs w:val="30"/>
        </w:rPr>
        <w:t>附图</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1、项目地理位置图</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eastAsia="zh-CN"/>
        </w:rPr>
        <w:t>企业周边关系图</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、项目平面布置图</w:t>
      </w:r>
    </w:p>
    <w:p>
      <w:pPr>
        <w:spacing w:line="480" w:lineRule="atLeast"/>
        <w:rPr>
          <w:rFonts w:hint="default" w:ascii="Times New Roman" w:hAnsi="Times New Roman" w:eastAsia="宋体" w:cs="Times New Roman"/>
          <w:sz w:val="24"/>
          <w:szCs w:val="24"/>
        </w:rPr>
      </w:pPr>
    </w:p>
    <w:p>
      <w:pPr>
        <w:pStyle w:val="19"/>
        <w:rPr>
          <w:rFonts w:hint="default" w:ascii="Times New Roman" w:hAnsi="Times New Roman" w:cs="Times New Roman"/>
        </w:rPr>
      </w:pPr>
    </w:p>
    <w:p>
      <w:pPr>
        <w:keepNext w:val="0"/>
        <w:keepLines w:val="0"/>
        <w:pageBreakBefore w:val="0"/>
        <w:widowControl w:val="0"/>
        <w:kinsoku/>
        <w:wordWrap/>
        <w:overflowPunct/>
        <w:topLinePunct w:val="0"/>
        <w:autoSpaceDE/>
        <w:autoSpaceDN/>
        <w:bidi w:val="0"/>
        <w:adjustRightInd/>
        <w:snapToGrid/>
        <w:spacing w:before="313" w:beforeLines="100" w:line="480" w:lineRule="atLeast"/>
        <w:ind w:left="0" w:leftChars="0" w:right="0" w:rightChars="0" w:firstLine="0" w:firstLineChars="0"/>
        <w:jc w:val="left"/>
        <w:textAlignment w:val="auto"/>
        <w:outlineLvl w:val="9"/>
        <w:rPr>
          <w:rFonts w:hint="default" w:ascii="Times New Roman" w:hAnsi="Times New Roman" w:eastAsia="宋体" w:cs="Times New Roman"/>
          <w:b/>
          <w:sz w:val="30"/>
          <w:szCs w:val="30"/>
        </w:rPr>
      </w:pPr>
      <w:r>
        <w:rPr>
          <w:rFonts w:hint="default" w:ascii="Times New Roman" w:hAnsi="Times New Roman" w:eastAsia="宋体" w:cs="Times New Roman"/>
          <w:b/>
          <w:sz w:val="30"/>
          <w:szCs w:val="30"/>
        </w:rPr>
        <w:t>附件</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1、环评审批意见</w:t>
      </w:r>
    </w:p>
    <w:p>
      <w:pPr>
        <w:spacing w:line="480" w:lineRule="atLeast"/>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2、营业执照</w:t>
      </w:r>
    </w:p>
    <w:p>
      <w:pPr>
        <w:spacing w:line="480" w:lineRule="atLeast"/>
        <w:rPr>
          <w:rFonts w:hint="default" w:ascii="Times New Roman" w:hAnsi="Times New Roman" w:cs="Times New Roman"/>
          <w:sz w:val="24"/>
          <w:szCs w:val="24"/>
          <w:lang w:val="en-US" w:eastAsia="zh-CN"/>
        </w:rPr>
        <w:sectPr>
          <w:headerReference r:id="rId5" w:type="first"/>
          <w:footerReference r:id="rId7" w:type="first"/>
          <w:headerReference r:id="rId4" w:type="default"/>
          <w:footerReference r:id="rId6"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titlePg/>
          <w:docGrid w:type="lines" w:linePitch="312" w:charSpace="0"/>
        </w:sectPr>
      </w:pPr>
      <w:r>
        <w:rPr>
          <w:rFonts w:hint="eastAsia" w:ascii="Times New Roman" w:hAnsi="Times New Roman" w:eastAsia="宋体" w:cs="Times New Roman"/>
          <w:sz w:val="24"/>
          <w:szCs w:val="24"/>
          <w:lang w:val="en-US" w:eastAsia="zh-CN"/>
        </w:rPr>
        <w:t>3、</w:t>
      </w:r>
      <w:r>
        <w:rPr>
          <w:rFonts w:hint="eastAsia" w:ascii="Times New Roman" w:hAnsi="Times New Roman" w:cs="Times New Roman"/>
          <w:sz w:val="24"/>
          <w:szCs w:val="24"/>
          <w:lang w:val="en-US" w:eastAsia="zh-CN"/>
        </w:rPr>
        <w:t>危废协议</w:t>
      </w:r>
    </w:p>
    <w:p>
      <w:pPr>
        <w:pStyle w:val="5"/>
        <w:jc w:val="center"/>
        <w:rPr>
          <w:rFonts w:hint="default" w:ascii="Times New Roman" w:hAnsi="Times New Roman" w:eastAsia="宋体" w:cs="Times New Roman"/>
        </w:rPr>
      </w:pPr>
      <w:bookmarkStart w:id="2" w:name="_Toc20373"/>
      <w:bookmarkStart w:id="3" w:name="_Toc12155"/>
      <w:bookmarkStart w:id="4" w:name="_Toc9675"/>
      <w:bookmarkStart w:id="5" w:name="_Toc10004"/>
      <w:r>
        <w:rPr>
          <w:rFonts w:hint="default" w:ascii="Times New Roman" w:hAnsi="Times New Roman" w:eastAsia="宋体" w:cs="Times New Roman"/>
        </w:rPr>
        <w:t>前  言</w:t>
      </w:r>
      <w:bookmarkEnd w:id="2"/>
      <w:bookmarkEnd w:id="3"/>
      <w:bookmarkEnd w:id="4"/>
      <w:bookmarkEnd w:id="5"/>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cs="Times New Roman"/>
          <w:color w:val="auto"/>
          <w:sz w:val="24"/>
          <w:szCs w:val="24"/>
          <w:lang w:val="en-US" w:eastAsia="zh-CN"/>
        </w:rPr>
      </w:pPr>
      <w:r>
        <w:rPr>
          <w:rFonts w:hint="eastAsia" w:ascii="Times New Roman" w:hAnsi="Times New Roman" w:cs="Times New Roman"/>
          <w:sz w:val="24"/>
          <w:lang w:eastAsia="zh-CN"/>
        </w:rPr>
        <w:t>任丘胜桥机械配件有限公司</w:t>
      </w:r>
      <w:r>
        <w:rPr>
          <w:rFonts w:hint="default" w:ascii="Times New Roman" w:hAnsi="Times New Roman" w:cs="Times New Roman"/>
          <w:sz w:val="24"/>
          <w:szCs w:val="24"/>
          <w:lang w:val="en-US" w:eastAsia="zh-CN"/>
        </w:rPr>
        <w:t>位于</w:t>
      </w:r>
      <w:r>
        <w:rPr>
          <w:rFonts w:hint="eastAsia" w:ascii="Times New Roman" w:hAnsi="Times New Roman" w:cs="Times New Roman"/>
          <w:sz w:val="24"/>
          <w:lang w:val="en-US" w:eastAsia="zh-CN"/>
        </w:rPr>
        <w:t>河北省沧州市任丘经济开发区南区，租赁付家村付俊启冲床加工厂闲置厂区做生产场地</w:t>
      </w:r>
      <w:r>
        <w:rPr>
          <w:rFonts w:hint="default" w:ascii="Times New Roman" w:hAnsi="Times New Roman" w:cs="Times New Roman"/>
          <w:sz w:val="24"/>
          <w:szCs w:val="24"/>
          <w:lang w:val="en-US" w:eastAsia="zh-CN"/>
        </w:rPr>
        <w:t>，</w:t>
      </w:r>
      <w:r>
        <w:rPr>
          <w:rFonts w:hint="default" w:ascii="Times New Roman" w:hAnsi="Times New Roman" w:cs="Times New Roman"/>
          <w:color w:val="auto"/>
          <w:sz w:val="24"/>
          <w:szCs w:val="24"/>
          <w:lang w:val="en-US" w:eastAsia="zh-CN"/>
        </w:rPr>
        <w:t>厂址中心坐标为</w:t>
      </w:r>
      <w:r>
        <w:rPr>
          <w:rFonts w:hint="eastAsia"/>
          <w:color w:val="000000" w:themeColor="text1"/>
          <w:sz w:val="24"/>
          <w:szCs w:val="24"/>
          <w:lang w:eastAsia="zh-CN"/>
          <w14:textFill>
            <w14:solidFill>
              <w14:schemeClr w14:val="tx1"/>
            </w14:solidFill>
          </w14:textFill>
        </w:rPr>
        <w:t>东经</w:t>
      </w:r>
      <w:r>
        <w:rPr>
          <w:rFonts w:hint="default" w:ascii="Times New Roman" w:hAnsi="Times New Roman" w:cs="Times New Roman"/>
          <w:color w:val="000000" w:themeColor="text1"/>
          <w:sz w:val="24"/>
          <w:szCs w:val="24"/>
          <w:lang w:eastAsia="zh-CN"/>
          <w14:textFill>
            <w14:solidFill>
              <w14:schemeClr w14:val="tx1"/>
            </w14:solidFill>
          </w14:textFill>
        </w:rPr>
        <w:t>116°3'40.39"</w:t>
      </w:r>
      <w:r>
        <w:rPr>
          <w:rFonts w:hint="eastAsia"/>
          <w:color w:val="000000" w:themeColor="text1"/>
          <w:sz w:val="24"/>
          <w:szCs w:val="24"/>
          <w:lang w:eastAsia="zh-CN"/>
          <w14:textFill>
            <w14:solidFill>
              <w14:schemeClr w14:val="tx1"/>
            </w14:solidFill>
          </w14:textFill>
        </w:rPr>
        <w:t>，北纬</w:t>
      </w:r>
      <w:r>
        <w:rPr>
          <w:rFonts w:hint="default" w:ascii="Times New Roman" w:hAnsi="Times New Roman" w:cs="Times New Roman"/>
          <w:color w:val="000000" w:themeColor="text1"/>
          <w:sz w:val="24"/>
          <w:szCs w:val="24"/>
          <w:lang w:eastAsia="zh-CN"/>
          <w14:textFill>
            <w14:solidFill>
              <w14:schemeClr w14:val="tx1"/>
            </w14:solidFill>
          </w14:textFill>
        </w:rPr>
        <w:t>38°38'33.43"</w:t>
      </w:r>
      <w:r>
        <w:rPr>
          <w:rFonts w:hint="default" w:ascii="Times New Roman" w:hAnsi="Times New Roman" w:cs="Times New Roman"/>
          <w:color w:val="auto"/>
          <w:sz w:val="24"/>
          <w:szCs w:val="24"/>
          <w:lang w:val="en-US" w:eastAsia="zh-CN"/>
        </w:rPr>
        <w:t>。企业投资</w:t>
      </w:r>
      <w:r>
        <w:rPr>
          <w:rFonts w:hint="eastAsia" w:ascii="Times New Roman" w:hAnsi="Times New Roman" w:cs="Times New Roman"/>
          <w:color w:val="auto"/>
          <w:sz w:val="24"/>
          <w:szCs w:val="24"/>
          <w:lang w:val="en-US" w:eastAsia="zh-CN"/>
        </w:rPr>
        <w:t>1200</w:t>
      </w:r>
      <w:r>
        <w:rPr>
          <w:rFonts w:hint="default" w:ascii="Times New Roman" w:hAnsi="Times New Roman" w:cs="Times New Roman"/>
          <w:color w:val="auto"/>
          <w:sz w:val="24"/>
          <w:szCs w:val="24"/>
          <w:lang w:val="en-US" w:eastAsia="zh-CN"/>
        </w:rPr>
        <w:t>万元</w:t>
      </w:r>
      <w:r>
        <w:rPr>
          <w:rFonts w:hint="eastAsia" w:ascii="Times New Roman" w:hAnsi="Times New Roman" w:cs="Times New Roman"/>
          <w:color w:val="auto"/>
          <w:sz w:val="24"/>
          <w:szCs w:val="24"/>
          <w:lang w:val="en-US" w:eastAsia="zh-CN"/>
        </w:rPr>
        <w:t>，</w:t>
      </w:r>
      <w:r>
        <w:rPr>
          <w:rFonts w:hint="default" w:ascii="Times New Roman" w:hAnsi="Times New Roman" w:cs="Times New Roman"/>
          <w:color w:val="auto"/>
          <w:sz w:val="24"/>
          <w:szCs w:val="24"/>
          <w:lang w:val="en-US" w:eastAsia="zh-CN"/>
        </w:rPr>
        <w:t>建设</w:t>
      </w:r>
      <w:r>
        <w:rPr>
          <w:rFonts w:hint="eastAsia"/>
          <w:sz w:val="24"/>
          <w:szCs w:val="24"/>
          <w:lang w:eastAsia="zh-CN"/>
        </w:rPr>
        <w:t>年处理金属件1200万件项目</w:t>
      </w:r>
      <w:r>
        <w:rPr>
          <w:rFonts w:hint="eastAsia" w:ascii="Times New Roman" w:hAnsi="Times New Roman" w:cs="Times New Roman"/>
          <w:sz w:val="24"/>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outlineLvl w:val="9"/>
        <w:rPr>
          <w:rFonts w:hint="default" w:ascii="Times New Roman" w:hAnsi="Times New Roman" w:cs="Times New Roman"/>
          <w:color w:val="auto"/>
          <w:sz w:val="24"/>
          <w:szCs w:val="24"/>
          <w:lang w:val="en-US" w:eastAsia="zh-CN"/>
        </w:rPr>
      </w:pPr>
      <w:r>
        <w:rPr>
          <w:rFonts w:hint="default" w:ascii="Times New Roman" w:hAnsi="Times New Roman" w:cs="Times New Roman"/>
          <w:color w:val="auto"/>
          <w:sz w:val="24"/>
          <w:szCs w:val="24"/>
          <w:highlight w:val="none"/>
          <w:lang w:val="en-US" w:eastAsia="zh-CN"/>
        </w:rPr>
        <w:t>企业委托</w:t>
      </w:r>
      <w:r>
        <w:rPr>
          <w:rFonts w:hint="eastAsia" w:ascii="Times New Roman" w:hAnsi="Times New Roman" w:cs="Times New Roman"/>
          <w:color w:val="auto"/>
          <w:sz w:val="24"/>
          <w:szCs w:val="24"/>
          <w:highlight w:val="none"/>
          <w:lang w:val="en-US" w:eastAsia="zh-CN"/>
        </w:rPr>
        <w:t>河北德源环保科技有限公司</w:t>
      </w:r>
      <w:r>
        <w:rPr>
          <w:rFonts w:hint="default" w:ascii="Times New Roman" w:hAnsi="Times New Roman" w:cs="Times New Roman"/>
          <w:color w:val="auto"/>
          <w:sz w:val="24"/>
          <w:szCs w:val="24"/>
          <w:highlight w:val="none"/>
          <w:lang w:val="en-US" w:eastAsia="zh-CN"/>
        </w:rPr>
        <w:t>于20</w:t>
      </w:r>
      <w:r>
        <w:rPr>
          <w:rFonts w:hint="eastAsia" w:ascii="Times New Roman" w:hAnsi="Times New Roman" w:cs="Times New Roman"/>
          <w:color w:val="auto"/>
          <w:sz w:val="24"/>
          <w:szCs w:val="24"/>
          <w:highlight w:val="none"/>
          <w:lang w:val="en-US" w:eastAsia="zh-CN"/>
        </w:rPr>
        <w:t>19</w:t>
      </w:r>
      <w:r>
        <w:rPr>
          <w:rFonts w:hint="default" w:ascii="Times New Roman" w:hAnsi="Times New Roman" w:cs="Times New Roman"/>
          <w:color w:val="auto"/>
          <w:sz w:val="24"/>
          <w:szCs w:val="24"/>
          <w:lang w:val="en-US" w:eastAsia="zh-CN"/>
        </w:rPr>
        <w:t>年</w:t>
      </w:r>
      <w:r>
        <w:rPr>
          <w:rFonts w:hint="eastAsia" w:ascii="Times New Roman" w:hAnsi="Times New Roman" w:cs="Times New Roman"/>
          <w:color w:val="auto"/>
          <w:sz w:val="24"/>
          <w:szCs w:val="24"/>
          <w:lang w:val="en-US" w:eastAsia="zh-CN"/>
        </w:rPr>
        <w:t>08</w:t>
      </w:r>
      <w:r>
        <w:rPr>
          <w:rFonts w:hint="default" w:ascii="Times New Roman" w:hAnsi="Times New Roman" w:cs="Times New Roman"/>
          <w:color w:val="auto"/>
          <w:sz w:val="24"/>
          <w:szCs w:val="24"/>
          <w:lang w:val="en-US" w:eastAsia="zh-CN"/>
        </w:rPr>
        <w:t>月编制完成了《</w:t>
      </w:r>
      <w:r>
        <w:rPr>
          <w:rFonts w:hint="eastAsia" w:ascii="Times New Roman" w:hAnsi="Times New Roman" w:cs="Times New Roman"/>
          <w:sz w:val="24"/>
          <w:lang w:eastAsia="zh-CN"/>
        </w:rPr>
        <w:t>任丘胜桥机械配件有限公司年处理金属件1200万件项目</w:t>
      </w:r>
      <w:r>
        <w:rPr>
          <w:rFonts w:hint="default" w:ascii="Times New Roman" w:hAnsi="Times New Roman" w:cs="Times New Roman"/>
          <w:color w:val="auto"/>
          <w:sz w:val="24"/>
          <w:szCs w:val="24"/>
          <w:lang w:val="en-US" w:eastAsia="zh-CN"/>
        </w:rPr>
        <w:t>环境影响报告表》，并于20</w:t>
      </w:r>
      <w:r>
        <w:rPr>
          <w:rFonts w:hint="eastAsia" w:ascii="Times New Roman" w:hAnsi="Times New Roman" w:cs="Times New Roman"/>
          <w:color w:val="auto"/>
          <w:sz w:val="24"/>
          <w:szCs w:val="24"/>
          <w:lang w:val="en-US" w:eastAsia="zh-CN"/>
        </w:rPr>
        <w:t>19</w:t>
      </w:r>
      <w:r>
        <w:rPr>
          <w:rFonts w:hint="default" w:ascii="Times New Roman" w:hAnsi="Times New Roman" w:cs="Times New Roman"/>
          <w:color w:val="auto"/>
          <w:sz w:val="24"/>
          <w:szCs w:val="24"/>
          <w:lang w:val="en-US" w:eastAsia="zh-CN"/>
        </w:rPr>
        <w:t>年</w:t>
      </w:r>
      <w:r>
        <w:rPr>
          <w:rFonts w:hint="eastAsia" w:ascii="Times New Roman" w:hAnsi="Times New Roman" w:cs="Times New Roman"/>
          <w:color w:val="auto"/>
          <w:sz w:val="24"/>
          <w:szCs w:val="24"/>
          <w:lang w:val="en-US" w:eastAsia="zh-CN"/>
        </w:rPr>
        <w:t>09</w:t>
      </w:r>
      <w:r>
        <w:rPr>
          <w:rFonts w:hint="default" w:ascii="Times New Roman" w:hAnsi="Times New Roman" w:cs="Times New Roman"/>
          <w:color w:val="auto"/>
          <w:sz w:val="24"/>
          <w:szCs w:val="24"/>
          <w:lang w:val="en-US" w:eastAsia="zh-CN"/>
        </w:rPr>
        <w:t>月</w:t>
      </w:r>
      <w:r>
        <w:rPr>
          <w:rFonts w:hint="eastAsia" w:ascii="Times New Roman" w:hAnsi="Times New Roman" w:cs="Times New Roman"/>
          <w:color w:val="auto"/>
          <w:sz w:val="24"/>
          <w:szCs w:val="24"/>
          <w:lang w:val="en-US" w:eastAsia="zh-CN"/>
        </w:rPr>
        <w:t>12</w:t>
      </w:r>
      <w:r>
        <w:rPr>
          <w:rFonts w:hint="default" w:ascii="Times New Roman" w:hAnsi="Times New Roman" w:cs="Times New Roman"/>
          <w:color w:val="auto"/>
          <w:sz w:val="24"/>
          <w:szCs w:val="24"/>
          <w:lang w:val="en-US" w:eastAsia="zh-CN"/>
        </w:rPr>
        <w:t>日取得了</w:t>
      </w:r>
      <w:r>
        <w:rPr>
          <w:rFonts w:hint="eastAsia" w:ascii="Times New Roman" w:hAnsi="Times New Roman" w:cs="Times New Roman"/>
          <w:color w:val="auto"/>
          <w:sz w:val="24"/>
          <w:szCs w:val="24"/>
          <w:lang w:val="en-US" w:eastAsia="zh-CN"/>
        </w:rPr>
        <w:t>沧州市生态环境局任丘市分局</w:t>
      </w:r>
      <w:r>
        <w:rPr>
          <w:rFonts w:hint="default" w:ascii="Times New Roman" w:hAnsi="Times New Roman" w:cs="Times New Roman"/>
          <w:color w:val="auto"/>
          <w:sz w:val="24"/>
          <w:szCs w:val="24"/>
          <w:lang w:val="en-US" w:eastAsia="zh-CN"/>
        </w:rPr>
        <w:t>的批复，批复文号为</w:t>
      </w:r>
      <w:r>
        <w:rPr>
          <w:rFonts w:hint="eastAsia" w:ascii="Times New Roman" w:hAnsi="Times New Roman" w:cs="Times New Roman"/>
          <w:color w:val="auto"/>
          <w:sz w:val="24"/>
          <w:szCs w:val="24"/>
          <w:lang w:val="en-US" w:eastAsia="zh-CN"/>
        </w:rPr>
        <w:t>任环表字[2019]126号</w:t>
      </w:r>
      <w:r>
        <w:rPr>
          <w:rFonts w:hint="default" w:ascii="Times New Roman" w:hAnsi="Times New Roman" w:cs="Times New Roman"/>
          <w:color w:val="auto"/>
          <w:sz w:val="24"/>
          <w:szCs w:val="24"/>
          <w:lang w:val="en-US" w:eastAsia="zh-CN"/>
        </w:rPr>
        <w:t>。</w:t>
      </w:r>
    </w:p>
    <w:p>
      <w:pPr>
        <w:spacing w:line="440" w:lineRule="atLeast"/>
        <w:ind w:firstLine="480" w:firstLineChars="200"/>
        <w:rPr>
          <w:rFonts w:hint="default" w:ascii="Times New Roman" w:hAnsi="Times New Roman" w:eastAsia="宋体" w:cs="Times New Roman"/>
          <w:color w:val="000000"/>
          <w:sz w:val="24"/>
          <w:szCs w:val="24"/>
        </w:rPr>
      </w:pPr>
      <w:r>
        <w:rPr>
          <w:rFonts w:hint="eastAsia" w:ascii="Times New Roman" w:hAnsi="Times New Roman" w:cs="Times New Roman"/>
          <w:sz w:val="24"/>
          <w:lang w:eastAsia="zh-CN"/>
        </w:rPr>
        <w:t>任丘胜桥机械配件有限公司年处理金属件1200万件项目现</w:t>
      </w:r>
      <w:r>
        <w:rPr>
          <w:rFonts w:hint="default" w:ascii="Times New Roman" w:hAnsi="Times New Roman" w:eastAsia="宋体" w:cs="Times New Roman"/>
          <w:color w:val="000000"/>
          <w:sz w:val="24"/>
          <w:szCs w:val="24"/>
        </w:rPr>
        <w:t>已建设完成并</w:t>
      </w:r>
      <w:r>
        <w:rPr>
          <w:rFonts w:hint="default" w:ascii="Times New Roman" w:hAnsi="Times New Roman" w:eastAsia="宋体" w:cs="Times New Roman"/>
          <w:color w:val="000000"/>
          <w:sz w:val="24"/>
          <w:szCs w:val="24"/>
          <w:lang w:eastAsia="zh-CN"/>
        </w:rPr>
        <w:t>进入调试阶段</w:t>
      </w:r>
      <w:r>
        <w:rPr>
          <w:rFonts w:hint="default" w:ascii="Times New Roman" w:hAnsi="Times New Roman" w:eastAsia="宋体" w:cs="Times New Roman"/>
          <w:color w:val="000000"/>
          <w:sz w:val="24"/>
          <w:szCs w:val="24"/>
        </w:rPr>
        <w:t>，</w:t>
      </w:r>
      <w:r>
        <w:rPr>
          <w:rFonts w:hint="default" w:ascii="Times New Roman" w:hAnsi="Times New Roman" w:eastAsia="宋体" w:cs="Times New Roman"/>
          <w:bCs/>
          <w:color w:val="000000"/>
          <w:sz w:val="24"/>
        </w:rPr>
        <w:t>根据《建设项目环境保护</w:t>
      </w:r>
      <w:r>
        <w:rPr>
          <w:rFonts w:hint="default" w:ascii="Times New Roman" w:hAnsi="Times New Roman" w:eastAsia="宋体" w:cs="Times New Roman"/>
          <w:bCs/>
          <w:sz w:val="24"/>
        </w:rPr>
        <w:t>管理条例》（国务院第</w:t>
      </w:r>
      <w:r>
        <w:rPr>
          <w:rFonts w:hint="default" w:ascii="Times New Roman" w:hAnsi="Times New Roman" w:eastAsia="宋体" w:cs="Times New Roman"/>
          <w:bCs/>
          <w:sz w:val="24"/>
          <w:lang w:val="en-US" w:eastAsia="zh-CN"/>
        </w:rPr>
        <w:t>682</w:t>
      </w:r>
      <w:r>
        <w:rPr>
          <w:rFonts w:hint="default" w:ascii="Times New Roman" w:hAnsi="Times New Roman" w:eastAsia="宋体" w:cs="Times New Roman"/>
          <w:bCs/>
          <w:sz w:val="24"/>
        </w:rPr>
        <w:t>号令）、《</w:t>
      </w:r>
      <w:r>
        <w:rPr>
          <w:rFonts w:hint="default" w:ascii="Times New Roman" w:hAnsi="Times New Roman" w:eastAsia="宋体" w:cs="Times New Roman"/>
          <w:bCs/>
          <w:sz w:val="24"/>
          <w:lang w:eastAsia="zh-CN"/>
        </w:rPr>
        <w:t>建设项目竣工环境保护验收暂行办法</w:t>
      </w:r>
      <w:r>
        <w:rPr>
          <w:rFonts w:hint="default" w:ascii="Times New Roman" w:hAnsi="Times New Roman" w:eastAsia="宋体" w:cs="Times New Roman"/>
          <w:bCs/>
          <w:sz w:val="24"/>
        </w:rPr>
        <w:t>》</w:t>
      </w:r>
      <w:r>
        <w:rPr>
          <w:rFonts w:hint="default" w:ascii="Times New Roman" w:hAnsi="Times New Roman" w:eastAsia="宋体" w:cs="Times New Roman"/>
          <w:bCs/>
          <w:sz w:val="24"/>
          <w:lang w:eastAsia="zh-CN"/>
        </w:rPr>
        <w:t>（国环规环评【</w:t>
      </w:r>
      <w:r>
        <w:rPr>
          <w:rFonts w:hint="default" w:ascii="Times New Roman" w:hAnsi="Times New Roman" w:eastAsia="宋体" w:cs="Times New Roman"/>
          <w:bCs/>
          <w:sz w:val="24"/>
          <w:lang w:val="en-US" w:eastAsia="zh-CN"/>
        </w:rPr>
        <w:t>2017】4号</w:t>
      </w:r>
      <w:r>
        <w:rPr>
          <w:rFonts w:hint="default" w:ascii="Times New Roman" w:hAnsi="Times New Roman" w:eastAsia="宋体" w:cs="Times New Roman"/>
          <w:bCs/>
          <w:sz w:val="24"/>
          <w:lang w:eastAsia="zh-CN"/>
        </w:rPr>
        <w:t>）</w:t>
      </w:r>
      <w:r>
        <w:rPr>
          <w:rFonts w:hint="default" w:ascii="Times New Roman" w:hAnsi="Times New Roman" w:eastAsia="宋体" w:cs="Times New Roman"/>
          <w:bCs/>
          <w:sz w:val="24"/>
        </w:rPr>
        <w:t>的有关规定</w:t>
      </w:r>
      <w:r>
        <w:rPr>
          <w:rFonts w:hint="default" w:ascii="Times New Roman" w:hAnsi="Times New Roman" w:eastAsia="宋体" w:cs="Times New Roman"/>
          <w:color w:val="000000"/>
          <w:sz w:val="24"/>
        </w:rPr>
        <w:t>，</w:t>
      </w:r>
      <w:r>
        <w:rPr>
          <w:rFonts w:hint="default" w:ascii="Times New Roman" w:hAnsi="Times New Roman" w:eastAsia="宋体" w:cs="Times New Roman"/>
          <w:color w:val="000000"/>
          <w:sz w:val="24"/>
          <w:lang w:eastAsia="zh-CN"/>
        </w:rPr>
        <w:t>受</w:t>
      </w:r>
      <w:r>
        <w:rPr>
          <w:rFonts w:hint="eastAsia" w:ascii="Times New Roman" w:hAnsi="Times New Roman" w:cs="Times New Roman"/>
          <w:sz w:val="24"/>
          <w:lang w:eastAsia="zh-CN"/>
        </w:rPr>
        <w:t>任丘胜桥机械配件有限公司</w:t>
      </w:r>
      <w:r>
        <w:rPr>
          <w:rFonts w:hint="default" w:ascii="Times New Roman" w:hAnsi="Times New Roman" w:eastAsia="宋体" w:cs="Times New Roman"/>
          <w:color w:val="000000"/>
          <w:sz w:val="24"/>
        </w:rPr>
        <w:t>的委托，</w:t>
      </w:r>
      <w:r>
        <w:rPr>
          <w:rFonts w:hint="default" w:ascii="Times New Roman" w:hAnsi="Times New Roman" w:eastAsia="宋体" w:cs="Times New Roman"/>
          <w:color w:val="000000"/>
          <w:sz w:val="24"/>
          <w:szCs w:val="24"/>
        </w:rPr>
        <w:t>沧州燕赵环境监测技术服务有限公司</w:t>
      </w:r>
      <w:r>
        <w:rPr>
          <w:rFonts w:hint="default" w:ascii="Times New Roman" w:hAnsi="Times New Roman" w:eastAsia="宋体" w:cs="Times New Roman"/>
          <w:sz w:val="24"/>
          <w:szCs w:val="24"/>
        </w:rPr>
        <w:t>于</w:t>
      </w:r>
      <w:r>
        <w:rPr>
          <w:rFonts w:hint="eastAsia" w:ascii="Times New Roman" w:hAnsi="Times New Roman" w:cs="Times New Roman"/>
          <w:sz w:val="24"/>
          <w:szCs w:val="24"/>
          <w:lang w:eastAsia="zh-CN"/>
        </w:rPr>
        <w:t>2020年</w:t>
      </w:r>
      <w:r>
        <w:rPr>
          <w:rFonts w:hint="eastAsia" w:ascii="Times New Roman" w:hAnsi="Times New Roman" w:cs="Times New Roman"/>
          <w:sz w:val="24"/>
          <w:szCs w:val="24"/>
          <w:lang w:val="en-US" w:eastAsia="zh-CN"/>
        </w:rPr>
        <w:t>08</w:t>
      </w:r>
      <w:r>
        <w:rPr>
          <w:rFonts w:hint="eastAsia" w:ascii="Times New Roman" w:hAnsi="Times New Roman" w:cs="Times New Roman"/>
          <w:sz w:val="24"/>
          <w:szCs w:val="24"/>
          <w:lang w:eastAsia="zh-CN"/>
        </w:rPr>
        <w:t>月</w:t>
      </w:r>
      <w:r>
        <w:rPr>
          <w:rFonts w:hint="eastAsia" w:ascii="Times New Roman" w:hAnsi="Times New Roman" w:cs="Times New Roman"/>
          <w:sz w:val="24"/>
          <w:szCs w:val="24"/>
          <w:lang w:val="en-US" w:eastAsia="zh-CN"/>
        </w:rPr>
        <w:t>11</w:t>
      </w:r>
      <w:r>
        <w:rPr>
          <w:rFonts w:hint="eastAsia" w:ascii="Times New Roman" w:hAnsi="Times New Roman" w:cs="Times New Roman"/>
          <w:sz w:val="24"/>
          <w:szCs w:val="24"/>
          <w:lang w:eastAsia="zh-CN"/>
        </w:rPr>
        <w:t>日</w:t>
      </w:r>
      <w:r>
        <w:rPr>
          <w:rFonts w:hint="default" w:ascii="Times New Roman" w:hAnsi="Times New Roman" w:eastAsia="宋体" w:cs="Times New Roman"/>
          <w:sz w:val="24"/>
          <w:szCs w:val="24"/>
          <w:lang w:val="en-US" w:eastAsia="zh-CN"/>
        </w:rPr>
        <w:t>至</w:t>
      </w:r>
      <w:r>
        <w:rPr>
          <w:rFonts w:hint="eastAsia" w:ascii="Times New Roman" w:hAnsi="Times New Roman" w:cs="Times New Roman"/>
          <w:sz w:val="24"/>
          <w:szCs w:val="24"/>
          <w:lang w:val="en-US" w:eastAsia="zh-CN"/>
        </w:rPr>
        <w:t>08</w:t>
      </w:r>
      <w:r>
        <w:rPr>
          <w:rFonts w:hint="default" w:ascii="Times New Roman" w:hAnsi="Times New Roman" w:cs="Times New Roman"/>
          <w:sz w:val="24"/>
          <w:szCs w:val="24"/>
          <w:lang w:val="en-US" w:eastAsia="zh-CN"/>
        </w:rPr>
        <w:t>月</w:t>
      </w:r>
      <w:r>
        <w:rPr>
          <w:rFonts w:hint="eastAsia" w:ascii="Times New Roman" w:hAnsi="Times New Roman" w:cs="Times New Roman"/>
          <w:sz w:val="24"/>
          <w:szCs w:val="24"/>
          <w:lang w:val="en-US" w:eastAsia="zh-CN"/>
        </w:rPr>
        <w:t>12</w:t>
      </w:r>
      <w:r>
        <w:rPr>
          <w:rFonts w:hint="default" w:ascii="Times New Roman" w:hAnsi="Times New Roman" w:eastAsia="宋体" w:cs="Times New Roman"/>
          <w:sz w:val="24"/>
          <w:szCs w:val="24"/>
          <w:lang w:val="en-US" w:eastAsia="zh-CN"/>
        </w:rPr>
        <w:t>日</w:t>
      </w:r>
      <w:r>
        <w:rPr>
          <w:rFonts w:hint="default" w:ascii="Times New Roman" w:hAnsi="Times New Roman" w:eastAsia="宋体" w:cs="Times New Roman"/>
          <w:sz w:val="24"/>
          <w:szCs w:val="24"/>
        </w:rPr>
        <w:t>对</w:t>
      </w:r>
      <w:r>
        <w:rPr>
          <w:rFonts w:hint="default" w:ascii="Times New Roman" w:hAnsi="Times New Roman" w:eastAsia="宋体" w:cs="Times New Roman"/>
          <w:sz w:val="24"/>
          <w:szCs w:val="24"/>
          <w:lang w:eastAsia="zh-CN"/>
        </w:rPr>
        <w:t>项目污染物排放情况</w:t>
      </w:r>
      <w:r>
        <w:rPr>
          <w:rFonts w:hint="default" w:ascii="Times New Roman" w:hAnsi="Times New Roman" w:eastAsia="宋体" w:cs="Times New Roman"/>
          <w:sz w:val="24"/>
          <w:szCs w:val="24"/>
        </w:rPr>
        <w:t>进行了环保验收监测，</w:t>
      </w:r>
      <w:r>
        <w:rPr>
          <w:rFonts w:hint="eastAsia" w:ascii="Times New Roman" w:hAnsi="Times New Roman" w:cs="Times New Roman"/>
          <w:sz w:val="24"/>
          <w:lang w:eastAsia="zh-CN"/>
        </w:rPr>
        <w:t>任丘胜桥机械配件有限公司</w:t>
      </w:r>
      <w:r>
        <w:rPr>
          <w:rFonts w:hint="default" w:ascii="Times New Roman" w:hAnsi="Times New Roman" w:eastAsia="宋体" w:cs="Times New Roman"/>
          <w:sz w:val="24"/>
          <w:szCs w:val="24"/>
        </w:rPr>
        <w:t>依据监测结果编制了项目竣工环保验收报告，</w:t>
      </w:r>
      <w:r>
        <w:rPr>
          <w:rFonts w:hint="default" w:ascii="Times New Roman" w:hAnsi="Times New Roman" w:eastAsia="宋体" w:cs="Times New Roman"/>
          <w:color w:val="000000"/>
          <w:sz w:val="24"/>
          <w:szCs w:val="24"/>
        </w:rPr>
        <w:t>为其竣工验收提供科学依据。</w:t>
      </w:r>
    </w:p>
    <w:p>
      <w:pPr>
        <w:spacing w:line="440" w:lineRule="atLeast"/>
        <w:ind w:firstLine="480" w:firstLineChars="200"/>
        <w:rPr>
          <w:rFonts w:hint="default" w:ascii="Times New Roman" w:hAnsi="Times New Roman" w:eastAsia="宋体" w:cs="Times New Roman"/>
          <w:sz w:val="24"/>
          <w:szCs w:val="24"/>
        </w:rPr>
        <w:sectPr>
          <w:headerReference r:id="rId8" w:type="default"/>
          <w:footerReference r:id="rId9" w:type="default"/>
          <w:pgSz w:w="11906" w:h="16838"/>
          <w:pgMar w:top="1440" w:right="18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pPr>
    </w:p>
    <w:p>
      <w:pPr>
        <w:pStyle w:val="5"/>
        <w:rPr>
          <w:rFonts w:hint="default" w:ascii="Times New Roman" w:hAnsi="Times New Roman" w:eastAsia="宋体" w:cs="Times New Roman"/>
        </w:rPr>
      </w:pPr>
      <w:bookmarkStart w:id="6" w:name="_Toc14085"/>
      <w:bookmarkStart w:id="7" w:name="_Toc17755"/>
      <w:bookmarkStart w:id="8" w:name="_Toc10758"/>
      <w:bookmarkStart w:id="9" w:name="_Toc23777"/>
      <w:r>
        <w:rPr>
          <w:rFonts w:hint="default" w:ascii="Times New Roman" w:hAnsi="Times New Roman" w:eastAsia="宋体" w:cs="Times New Roman"/>
        </w:rPr>
        <w:t>1 验收编制依据</w:t>
      </w:r>
      <w:bookmarkEnd w:id="6"/>
      <w:bookmarkEnd w:id="7"/>
      <w:bookmarkEnd w:id="8"/>
      <w:bookmarkEnd w:id="9"/>
    </w:p>
    <w:p>
      <w:pPr>
        <w:pStyle w:val="6"/>
        <w:rPr>
          <w:rFonts w:hint="default" w:ascii="Times New Roman" w:hAnsi="Times New Roman" w:eastAsia="宋体" w:cs="Times New Roman"/>
        </w:rPr>
      </w:pPr>
      <w:bookmarkStart w:id="10" w:name="_Toc30258"/>
      <w:bookmarkStart w:id="11" w:name="_Toc32325"/>
      <w:bookmarkStart w:id="12" w:name="_Toc12399"/>
      <w:bookmarkStart w:id="13" w:name="_Toc30334"/>
      <w:r>
        <w:rPr>
          <w:rFonts w:hint="default" w:ascii="Times New Roman" w:hAnsi="Times New Roman" w:eastAsia="宋体" w:cs="Times New Roman"/>
        </w:rPr>
        <w:t>1.1 法律、法规</w:t>
      </w:r>
      <w:bookmarkEnd w:id="10"/>
      <w:bookmarkEnd w:id="11"/>
      <w:bookmarkEnd w:id="12"/>
      <w:bookmarkEnd w:id="13"/>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sz w:val="24"/>
          <w:szCs w:val="24"/>
        </w:rPr>
        <w:t>（1）《中华人</w:t>
      </w:r>
      <w:r>
        <w:rPr>
          <w:rFonts w:hint="default" w:ascii="Times New Roman" w:hAnsi="Times New Roman" w:eastAsia="宋体" w:cs="Times New Roman"/>
          <w:color w:val="auto"/>
          <w:sz w:val="24"/>
          <w:szCs w:val="24"/>
        </w:rPr>
        <w:t>民共和国环境保护法》，（2015年1月1日起施行）；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（2）《中华人民共和国环境影响评价法》，（201</w:t>
      </w:r>
      <w:r>
        <w:rPr>
          <w:rFonts w:hint="default"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rPr>
        <w:t>年</w:t>
      </w:r>
      <w:r>
        <w:rPr>
          <w:rFonts w:hint="default" w:ascii="Times New Roman" w:hAnsi="Times New Roman" w:eastAsia="宋体" w:cs="Times New Roman"/>
          <w:color w:val="auto"/>
          <w:sz w:val="24"/>
          <w:szCs w:val="24"/>
          <w:lang w:val="en-US" w:eastAsia="zh-CN"/>
        </w:rPr>
        <w:t>12</w:t>
      </w:r>
      <w:r>
        <w:rPr>
          <w:rFonts w:hint="default" w:ascii="Times New Roman" w:hAnsi="Times New Roman" w:eastAsia="宋体" w:cs="Times New Roman"/>
          <w:color w:val="auto"/>
          <w:sz w:val="24"/>
          <w:szCs w:val="24"/>
        </w:rPr>
        <w:t>月</w:t>
      </w:r>
      <w:r>
        <w:rPr>
          <w:rFonts w:hint="default" w:ascii="Times New Roman" w:hAnsi="Times New Roman" w:eastAsia="宋体" w:cs="Times New Roman"/>
          <w:color w:val="auto"/>
          <w:sz w:val="24"/>
          <w:szCs w:val="24"/>
          <w:lang w:val="en-US" w:eastAsia="zh-CN"/>
        </w:rPr>
        <w:t>29</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（3）《中华人民共和国水污染防治法》（20</w:t>
      </w:r>
      <w:r>
        <w:rPr>
          <w:rFonts w:hint="default"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rPr>
        <w:t>8年</w:t>
      </w:r>
      <w:r>
        <w:rPr>
          <w:rFonts w:hint="default"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rPr>
        <w:t>月1日起施行）；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（4）《中华人民共和国大气污染防治法》，（201</w:t>
      </w:r>
      <w:r>
        <w:rPr>
          <w:rFonts w:hint="default" w:ascii="Times New Roman" w:hAnsi="Times New Roman" w:eastAsia="宋体" w:cs="Times New Roman"/>
          <w:color w:val="auto"/>
          <w:sz w:val="24"/>
          <w:szCs w:val="24"/>
          <w:lang w:val="en-US" w:eastAsia="zh-CN"/>
        </w:rPr>
        <w:t>8</w:t>
      </w:r>
      <w:r>
        <w:rPr>
          <w:rFonts w:hint="default" w:ascii="Times New Roman" w:hAnsi="Times New Roman" w:eastAsia="宋体" w:cs="Times New Roman"/>
          <w:color w:val="auto"/>
          <w:sz w:val="24"/>
          <w:szCs w:val="24"/>
        </w:rPr>
        <w:t>年1</w:t>
      </w:r>
      <w:r>
        <w:rPr>
          <w:rFonts w:hint="default" w:ascii="Times New Roman" w:hAnsi="Times New Roman" w:eastAsia="宋体" w:cs="Times New Roman"/>
          <w:color w:val="auto"/>
          <w:sz w:val="24"/>
          <w:szCs w:val="24"/>
          <w:lang w:val="en-US" w:eastAsia="zh-CN"/>
        </w:rPr>
        <w:t>0</w:t>
      </w:r>
      <w:r>
        <w:rPr>
          <w:rFonts w:hint="default" w:ascii="Times New Roman" w:hAnsi="Times New Roman" w:eastAsia="宋体" w:cs="Times New Roman"/>
          <w:color w:val="auto"/>
          <w:sz w:val="24"/>
          <w:szCs w:val="24"/>
        </w:rPr>
        <w:t>月</w:t>
      </w:r>
      <w:r>
        <w:rPr>
          <w:rFonts w:hint="default" w:ascii="Times New Roman" w:hAnsi="Times New Roman" w:eastAsia="宋体" w:cs="Times New Roman"/>
          <w:color w:val="auto"/>
          <w:sz w:val="24"/>
          <w:szCs w:val="24"/>
          <w:lang w:val="en-US" w:eastAsia="zh-CN"/>
        </w:rPr>
        <w:t>26</w:t>
      </w:r>
      <w:r>
        <w:rPr>
          <w:rFonts w:hint="default" w:ascii="Times New Roman" w:hAnsi="Times New Roman" w:eastAsia="宋体" w:cs="Times New Roman"/>
          <w:color w:val="auto"/>
          <w:sz w:val="24"/>
          <w:szCs w:val="24"/>
        </w:rPr>
        <w:t>日施行）；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（5）《中华人民共和国环境噪声污染防治法》，（</w:t>
      </w:r>
      <w:r>
        <w:rPr>
          <w:rFonts w:hint="default" w:ascii="Times New Roman" w:hAnsi="Times New Roman" w:eastAsia="宋体" w:cs="Times New Roman"/>
          <w:color w:val="auto"/>
          <w:sz w:val="24"/>
          <w:szCs w:val="24"/>
          <w:lang w:val="en-US" w:eastAsia="zh-CN"/>
        </w:rPr>
        <w:t>2018</w:t>
      </w:r>
      <w:r>
        <w:rPr>
          <w:rFonts w:hint="default" w:ascii="Times New Roman" w:hAnsi="Times New Roman" w:eastAsia="宋体" w:cs="Times New Roman"/>
          <w:color w:val="auto"/>
          <w:sz w:val="24"/>
          <w:szCs w:val="24"/>
        </w:rPr>
        <w:t>年</w:t>
      </w:r>
      <w:r>
        <w:rPr>
          <w:rFonts w:hint="default" w:ascii="Times New Roman" w:hAnsi="Times New Roman" w:eastAsia="宋体" w:cs="Times New Roman"/>
          <w:color w:val="auto"/>
          <w:sz w:val="24"/>
          <w:szCs w:val="24"/>
          <w:lang w:val="en-US" w:eastAsia="zh-CN"/>
        </w:rPr>
        <w:t>12</w:t>
      </w:r>
      <w:r>
        <w:rPr>
          <w:rFonts w:hint="default" w:ascii="Times New Roman" w:hAnsi="Times New Roman" w:eastAsia="宋体" w:cs="Times New Roman"/>
          <w:color w:val="auto"/>
          <w:sz w:val="24"/>
          <w:szCs w:val="24"/>
        </w:rPr>
        <w:t>月</w:t>
      </w:r>
      <w:r>
        <w:rPr>
          <w:rFonts w:hint="default" w:ascii="Times New Roman" w:hAnsi="Times New Roman" w:eastAsia="宋体" w:cs="Times New Roman"/>
          <w:color w:val="auto"/>
          <w:sz w:val="24"/>
          <w:szCs w:val="24"/>
          <w:lang w:val="en-US" w:eastAsia="zh-CN"/>
        </w:rPr>
        <w:t>29</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（6）《中华人民共和国固体废物污染环境防治法》，</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201</w:t>
      </w:r>
      <w:r>
        <w:rPr>
          <w:rFonts w:hint="eastAsia" w:ascii="Times New Roman" w:hAnsi="Times New Roman" w:cs="Times New Roman"/>
          <w:color w:val="auto"/>
          <w:sz w:val="24"/>
          <w:szCs w:val="24"/>
          <w:lang w:val="en-US" w:eastAsia="zh-CN"/>
        </w:rPr>
        <w:t>6</w:t>
      </w:r>
      <w:r>
        <w:rPr>
          <w:rFonts w:hint="default" w:ascii="Times New Roman" w:hAnsi="Times New Roman" w:eastAsia="宋体" w:cs="Times New Roman"/>
          <w:color w:val="auto"/>
          <w:sz w:val="24"/>
          <w:szCs w:val="24"/>
        </w:rPr>
        <w:t>年</w:t>
      </w:r>
      <w:r>
        <w:rPr>
          <w:rFonts w:hint="eastAsia" w:ascii="Times New Roman" w:hAnsi="Times New Roman" w:cs="Times New Roman"/>
          <w:color w:val="auto"/>
          <w:sz w:val="24"/>
          <w:szCs w:val="24"/>
          <w:lang w:val="en-US" w:eastAsia="zh-CN"/>
        </w:rPr>
        <w:t>11</w:t>
      </w:r>
      <w:r>
        <w:rPr>
          <w:rFonts w:hint="default" w:ascii="Times New Roman" w:hAnsi="Times New Roman" w:eastAsia="宋体" w:cs="Times New Roman"/>
          <w:color w:val="auto"/>
          <w:sz w:val="24"/>
          <w:szCs w:val="24"/>
        </w:rPr>
        <w:t>月</w:t>
      </w:r>
      <w:r>
        <w:rPr>
          <w:rFonts w:hint="eastAsia" w:ascii="Times New Roman" w:hAnsi="Times New Roman" w:cs="Times New Roman"/>
          <w:color w:val="auto"/>
          <w:sz w:val="24"/>
          <w:szCs w:val="24"/>
          <w:lang w:val="en-US" w:eastAsia="zh-CN"/>
        </w:rPr>
        <w:t>7</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（7）《建设项目环境保护管理条例》，（2017年10月1日起施行）；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（8）《建设项目环境影响评价分类管理名录》（201</w:t>
      </w:r>
      <w:r>
        <w:rPr>
          <w:rFonts w:hint="default" w:ascii="Times New Roman" w:hAnsi="Times New Roman" w:cs="Times New Roman"/>
          <w:color w:val="auto"/>
          <w:sz w:val="24"/>
          <w:szCs w:val="24"/>
          <w:lang w:val="en-US" w:eastAsia="zh-CN"/>
        </w:rPr>
        <w:t>8</w:t>
      </w:r>
      <w:r>
        <w:rPr>
          <w:rFonts w:hint="default" w:ascii="Times New Roman" w:hAnsi="Times New Roman" w:eastAsia="宋体" w:cs="Times New Roman"/>
          <w:color w:val="auto"/>
          <w:sz w:val="24"/>
          <w:szCs w:val="24"/>
        </w:rPr>
        <w:t>年</w:t>
      </w:r>
      <w:r>
        <w:rPr>
          <w:rFonts w:hint="default" w:ascii="Times New Roman" w:hAnsi="Times New Roman" w:cs="Times New Roman"/>
          <w:color w:val="auto"/>
          <w:sz w:val="24"/>
          <w:szCs w:val="24"/>
          <w:lang w:val="en-US" w:eastAsia="zh-CN"/>
        </w:rPr>
        <w:t>4</w:t>
      </w:r>
      <w:r>
        <w:rPr>
          <w:rFonts w:hint="default" w:ascii="Times New Roman" w:hAnsi="Times New Roman" w:eastAsia="宋体" w:cs="Times New Roman"/>
          <w:color w:val="auto"/>
          <w:sz w:val="24"/>
          <w:szCs w:val="24"/>
        </w:rPr>
        <w:t>月</w:t>
      </w:r>
      <w:r>
        <w:rPr>
          <w:rFonts w:hint="default" w:ascii="Times New Roman" w:hAnsi="Times New Roman" w:cs="Times New Roman"/>
          <w:color w:val="auto"/>
          <w:sz w:val="24"/>
          <w:szCs w:val="24"/>
          <w:lang w:val="en-US" w:eastAsia="zh-CN"/>
        </w:rPr>
        <w:t>28</w:t>
      </w:r>
      <w:r>
        <w:rPr>
          <w:rFonts w:hint="default" w:ascii="Times New Roman" w:hAnsi="Times New Roman" w:eastAsia="宋体" w:cs="Times New Roman"/>
          <w:color w:val="auto"/>
          <w:sz w:val="24"/>
          <w:szCs w:val="24"/>
        </w:rPr>
        <w:t>日起施行）；</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（9）《河北省环境保护条例》，（2005年5月1日起施行）。</w:t>
      </w:r>
    </w:p>
    <w:p>
      <w:pPr>
        <w:pStyle w:val="6"/>
        <w:rPr>
          <w:rFonts w:hint="default" w:ascii="Times New Roman" w:hAnsi="Times New Roman" w:eastAsia="宋体" w:cs="Times New Roman"/>
          <w:color w:val="auto"/>
        </w:rPr>
      </w:pPr>
      <w:bookmarkStart w:id="14" w:name="_Toc11240"/>
      <w:bookmarkStart w:id="15" w:name="_Toc2877"/>
      <w:bookmarkStart w:id="16" w:name="_Toc19988"/>
      <w:bookmarkStart w:id="17" w:name="_Toc17067"/>
      <w:r>
        <w:rPr>
          <w:rFonts w:hint="default" w:ascii="Times New Roman" w:hAnsi="Times New Roman" w:eastAsia="宋体" w:cs="Times New Roman"/>
          <w:color w:val="auto"/>
        </w:rPr>
        <w:t>1.2 验收技术规范</w:t>
      </w:r>
      <w:bookmarkEnd w:id="14"/>
      <w:bookmarkEnd w:id="15"/>
      <w:bookmarkEnd w:id="16"/>
      <w:bookmarkEnd w:id="17"/>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（1）《环境影响评价技术导则  总纲》（HJ 2.1-2016）；</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（2）《环境影响评价技术导则  大气环境》（HJ 2.2-20</w:t>
      </w:r>
      <w:r>
        <w:rPr>
          <w:rFonts w:hint="default" w:ascii="Times New Roman" w:hAnsi="Times New Roman" w:cs="Times New Roman"/>
          <w:color w:val="auto"/>
          <w:sz w:val="24"/>
          <w:szCs w:val="24"/>
          <w:lang w:val="en-US" w:eastAsia="zh-CN"/>
        </w:rPr>
        <w:t>1</w:t>
      </w:r>
      <w:r>
        <w:rPr>
          <w:rFonts w:hint="default" w:ascii="Times New Roman" w:hAnsi="Times New Roman" w:eastAsia="宋体" w:cs="Times New Roman"/>
          <w:color w:val="auto"/>
          <w:sz w:val="24"/>
          <w:szCs w:val="24"/>
        </w:rPr>
        <w:t>8）；</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（3）《环境影响评价技术导则  地</w:t>
      </w:r>
      <w:r>
        <w:rPr>
          <w:rFonts w:hint="default" w:ascii="Times New Roman" w:hAnsi="Times New Roman" w:cs="Times New Roman"/>
          <w:color w:val="auto"/>
          <w:sz w:val="24"/>
          <w:szCs w:val="24"/>
          <w:lang w:eastAsia="zh-CN"/>
        </w:rPr>
        <w:t>表</w:t>
      </w:r>
      <w:r>
        <w:rPr>
          <w:rFonts w:hint="default" w:ascii="Times New Roman" w:hAnsi="Times New Roman" w:eastAsia="宋体" w:cs="Times New Roman"/>
          <w:color w:val="auto"/>
          <w:sz w:val="24"/>
          <w:szCs w:val="24"/>
        </w:rPr>
        <w:t>水环境》（HJ/T 2.3-</w:t>
      </w:r>
      <w:r>
        <w:rPr>
          <w:rFonts w:hint="default" w:ascii="Times New Roman" w:hAnsi="Times New Roman" w:cs="Times New Roman"/>
          <w:color w:val="auto"/>
          <w:sz w:val="24"/>
          <w:szCs w:val="24"/>
          <w:lang w:val="en-US" w:eastAsia="zh-CN"/>
        </w:rPr>
        <w:t>2018</w:t>
      </w:r>
      <w:r>
        <w:rPr>
          <w:rFonts w:hint="default" w:ascii="Times New Roman" w:hAnsi="Times New Roman" w:eastAsia="宋体" w:cs="Times New Roman"/>
          <w:color w:val="auto"/>
          <w:sz w:val="24"/>
          <w:szCs w:val="24"/>
        </w:rPr>
        <w:t>）；</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（4）《环境影响评价技术导则  地下水环境》（HJ 610-2016）；</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（5）《环境影响评价技术导则  声环境》（HJ 2.4-2009）；</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（6）《环境影响评价技术导则  生态影响》（HJ 19-2011）；</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（7）《环境空气质量标准》（GB</w:t>
      </w:r>
      <w:r>
        <w:rPr>
          <w:rFonts w:hint="default" w:ascii="Times New Roman" w:hAnsi="Times New Roman" w:eastAsia="宋体" w:cs="Times New Roman"/>
          <w:color w:val="auto"/>
          <w:sz w:val="24"/>
          <w:szCs w:val="24"/>
          <w:lang w:val="en-US" w:eastAsia="zh-CN"/>
        </w:rPr>
        <w:t xml:space="preserve"> </w:t>
      </w:r>
      <w:r>
        <w:rPr>
          <w:rFonts w:hint="default" w:ascii="Times New Roman" w:hAnsi="Times New Roman" w:eastAsia="宋体" w:cs="Times New Roman"/>
          <w:color w:val="auto"/>
          <w:sz w:val="24"/>
          <w:szCs w:val="24"/>
        </w:rPr>
        <w:t>3095-2012）；</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lang w:val="en-US" w:eastAsia="zh-CN"/>
        </w:rPr>
        <w:t>（</w:t>
      </w:r>
      <w:r>
        <w:rPr>
          <w:rFonts w:hint="eastAsia" w:ascii="Times New Roman" w:hAnsi="Times New Roman" w:cs="Times New Roman"/>
          <w:color w:val="auto"/>
          <w:sz w:val="24"/>
          <w:szCs w:val="24"/>
          <w:lang w:val="en-US" w:eastAsia="zh-CN"/>
        </w:rPr>
        <w:t>8</w:t>
      </w:r>
      <w:r>
        <w:rPr>
          <w:rFonts w:hint="default" w:ascii="Times New Roman" w:hAnsi="Times New Roman" w:eastAsia="宋体" w:cs="Times New Roman"/>
          <w:color w:val="auto"/>
          <w:sz w:val="24"/>
          <w:szCs w:val="24"/>
          <w:lang w:val="en-US" w:eastAsia="zh-CN"/>
        </w:rPr>
        <w:t>）《</w:t>
      </w:r>
      <w:r>
        <w:rPr>
          <w:rFonts w:hint="default" w:ascii="Times New Roman" w:hAnsi="Times New Roman" w:cs="Times New Roman"/>
          <w:color w:val="auto"/>
          <w:sz w:val="24"/>
          <w:szCs w:val="24"/>
          <w:lang w:val="en-US" w:eastAsia="zh-CN"/>
        </w:rPr>
        <w:t>地下水</w:t>
      </w:r>
      <w:r>
        <w:rPr>
          <w:rFonts w:hint="default" w:ascii="Times New Roman" w:hAnsi="Times New Roman" w:eastAsia="宋体" w:cs="Times New Roman"/>
          <w:color w:val="auto"/>
          <w:sz w:val="24"/>
          <w:szCs w:val="24"/>
          <w:lang w:val="en-US" w:eastAsia="zh-CN"/>
        </w:rPr>
        <w:t>质量标准》（GB</w:t>
      </w:r>
      <w:r>
        <w:rPr>
          <w:rFonts w:hint="default" w:ascii="Times New Roman" w:hAnsi="Times New Roman" w:cs="Times New Roman"/>
          <w:color w:val="auto"/>
          <w:sz w:val="24"/>
          <w:szCs w:val="24"/>
          <w:lang w:val="en-US" w:eastAsia="zh-CN"/>
        </w:rPr>
        <w:t>/T</w:t>
      </w:r>
      <w:r>
        <w:rPr>
          <w:rFonts w:hint="default" w:ascii="Times New Roman" w:hAnsi="Times New Roman" w:eastAsia="宋体" w:cs="Times New Roman"/>
          <w:color w:val="auto"/>
          <w:sz w:val="24"/>
          <w:szCs w:val="24"/>
          <w:lang w:val="en-US" w:eastAsia="zh-CN"/>
        </w:rPr>
        <w:t xml:space="preserve"> </w:t>
      </w:r>
      <w:r>
        <w:rPr>
          <w:rFonts w:hint="default" w:ascii="Times New Roman" w:hAnsi="Times New Roman" w:cs="Times New Roman"/>
          <w:color w:val="auto"/>
          <w:sz w:val="24"/>
          <w:szCs w:val="24"/>
          <w:lang w:val="en-US" w:eastAsia="zh-CN"/>
        </w:rPr>
        <w:t>14848</w:t>
      </w:r>
      <w:r>
        <w:rPr>
          <w:rFonts w:hint="default" w:ascii="Times New Roman" w:hAnsi="Times New Roman" w:eastAsia="宋体" w:cs="Times New Roman"/>
          <w:color w:val="auto"/>
          <w:sz w:val="24"/>
          <w:szCs w:val="24"/>
          <w:lang w:val="en-US" w:eastAsia="zh-CN"/>
        </w:rPr>
        <w:t>-201</w:t>
      </w:r>
      <w:r>
        <w:rPr>
          <w:rFonts w:hint="default" w:ascii="Times New Roman" w:hAnsi="Times New Roman" w:cs="Times New Roman"/>
          <w:color w:val="auto"/>
          <w:sz w:val="24"/>
          <w:szCs w:val="24"/>
          <w:lang w:val="en-US" w:eastAsia="zh-CN"/>
        </w:rPr>
        <w:t>7</w:t>
      </w:r>
      <w:r>
        <w:rPr>
          <w:rFonts w:hint="default" w:ascii="Times New Roman" w:hAnsi="Times New Roman" w:eastAsia="宋体" w:cs="Times New Roman"/>
          <w:color w:val="auto"/>
          <w:sz w:val="24"/>
          <w:szCs w:val="24"/>
          <w:lang w:val="en-US" w:eastAsia="zh-CN"/>
        </w:rPr>
        <w:t>）；</w:t>
      </w:r>
    </w:p>
    <w:p>
      <w:pPr>
        <w:spacing w:line="440" w:lineRule="atLeast"/>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lang w:val="en-US" w:eastAsia="zh-CN"/>
        </w:rPr>
        <w:t>（</w:t>
      </w:r>
      <w:r>
        <w:rPr>
          <w:rFonts w:hint="eastAsia" w:ascii="Times New Roman" w:hAnsi="Times New Roman" w:cs="Times New Roman"/>
          <w:color w:val="auto"/>
          <w:sz w:val="24"/>
          <w:szCs w:val="24"/>
          <w:lang w:val="en-US" w:eastAsia="zh-CN"/>
        </w:rPr>
        <w:t>9</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rPr>
        <w:t>《声环境质量标准》（GB</w:t>
      </w:r>
      <w:r>
        <w:rPr>
          <w:rFonts w:hint="default" w:ascii="Times New Roman" w:hAnsi="Times New Roman" w:cs="Times New Roman"/>
          <w:color w:val="auto"/>
          <w:sz w:val="24"/>
          <w:szCs w:val="24"/>
          <w:lang w:val="en-US" w:eastAsia="zh-CN"/>
        </w:rPr>
        <w:t xml:space="preserve"> </w:t>
      </w:r>
      <w:r>
        <w:rPr>
          <w:rFonts w:hint="default" w:ascii="Times New Roman" w:hAnsi="Times New Roman" w:eastAsia="宋体" w:cs="Times New Roman"/>
          <w:color w:val="auto"/>
          <w:sz w:val="24"/>
          <w:szCs w:val="24"/>
        </w:rPr>
        <w:t>3096-2008）</w:t>
      </w:r>
      <w:r>
        <w:rPr>
          <w:rFonts w:hint="default" w:ascii="Times New Roman" w:hAnsi="Times New Roman" w:eastAsia="宋体" w:cs="Times New Roman"/>
          <w:color w:val="auto"/>
          <w:sz w:val="24"/>
          <w:szCs w:val="24"/>
          <w:lang w:eastAsia="zh-CN"/>
        </w:rPr>
        <w:t>；</w:t>
      </w:r>
    </w:p>
    <w:p>
      <w:pPr>
        <w:spacing w:line="440" w:lineRule="atLeast"/>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1</w:t>
      </w:r>
      <w:r>
        <w:rPr>
          <w:rFonts w:hint="eastAsia" w:ascii="Times New Roman" w:hAnsi="Times New Roman" w:cs="Times New Roman"/>
          <w:color w:val="auto"/>
          <w:sz w:val="24"/>
          <w:szCs w:val="24"/>
          <w:lang w:val="en-US" w:eastAsia="zh-CN"/>
        </w:rPr>
        <w:t>0</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rPr>
        <w:t>《</w:t>
      </w:r>
      <w:r>
        <w:rPr>
          <w:rFonts w:hint="eastAsia" w:ascii="Times New Roman" w:hAnsi="Times New Roman" w:eastAsia="宋体" w:cs="Times New Roman"/>
          <w:color w:val="auto"/>
          <w:sz w:val="24"/>
          <w:szCs w:val="24"/>
          <w:lang w:eastAsia="zh-CN"/>
        </w:rPr>
        <w:t>大气污染物综合排放标准》（</w:t>
      </w:r>
      <w:r>
        <w:rPr>
          <w:rFonts w:hint="eastAsia" w:ascii="Times New Roman" w:hAnsi="Times New Roman" w:eastAsia="宋体" w:cs="Times New Roman"/>
          <w:color w:val="auto"/>
          <w:sz w:val="24"/>
          <w:szCs w:val="24"/>
          <w:lang w:val="en-US" w:eastAsia="zh-CN"/>
        </w:rPr>
        <w:t>GB 16297-1996</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eastAsia="zh-CN"/>
        </w:rPr>
        <w:t>；</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（1</w:t>
      </w:r>
      <w:r>
        <w:rPr>
          <w:rFonts w:hint="eastAsia" w:ascii="Times New Roman" w:hAnsi="Times New Roman" w:cs="Times New Roman"/>
          <w:color w:val="auto"/>
          <w:sz w:val="24"/>
          <w:szCs w:val="24"/>
          <w:lang w:val="en-US" w:eastAsia="zh-CN"/>
        </w:rPr>
        <w:t>1</w:t>
      </w:r>
      <w:r>
        <w:rPr>
          <w:rFonts w:hint="eastAsia"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lang w:val="en-US" w:eastAsia="zh-CN"/>
        </w:rPr>
        <w:t>《工业炉窑大气污染物排放标准》（DB13/1640-2012）</w:t>
      </w:r>
      <w:r>
        <w:rPr>
          <w:rFonts w:hint="eastAsia" w:ascii="Times New Roman" w:hAnsi="Times New Roman" w:cs="Times New Roman"/>
          <w:color w:val="auto"/>
          <w:sz w:val="24"/>
          <w:szCs w:val="24"/>
          <w:lang w:val="en-US" w:eastAsia="zh-CN"/>
        </w:rPr>
        <w:t>；</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（12）</w:t>
      </w:r>
      <w:r>
        <w:rPr>
          <w:rFonts w:hint="default" w:ascii="Times New Roman" w:hAnsi="Times New Roman" w:eastAsia="宋体" w:cs="Times New Roman"/>
          <w:color w:val="auto"/>
          <w:sz w:val="24"/>
          <w:szCs w:val="24"/>
          <w:lang w:val="en-US" w:eastAsia="zh-CN"/>
        </w:rPr>
        <w:t>沧州市生态环境局关于印发《关于工业炉窑治理的专项实施方案》的通知</w:t>
      </w:r>
      <w:r>
        <w:rPr>
          <w:rFonts w:hint="eastAsia" w:ascii="Times New Roman" w:hAnsi="Times New Roman" w:cs="Times New Roman"/>
          <w:color w:val="auto"/>
          <w:sz w:val="24"/>
          <w:szCs w:val="24"/>
          <w:lang w:val="en-US" w:eastAsia="zh-CN"/>
        </w:rPr>
        <w:t>；</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（13）</w:t>
      </w:r>
      <w:r>
        <w:rPr>
          <w:rFonts w:hint="default" w:ascii="Times New Roman" w:hAnsi="Times New Roman" w:eastAsia="宋体" w:cs="Times New Roman"/>
          <w:color w:val="auto"/>
          <w:sz w:val="24"/>
          <w:szCs w:val="24"/>
          <w:lang w:val="en-US" w:eastAsia="zh-CN"/>
        </w:rPr>
        <w:t>《工业企业挥发性有机物排放控制标准》（DB13/2322-2016）</w:t>
      </w:r>
      <w:r>
        <w:rPr>
          <w:rFonts w:hint="eastAsia" w:ascii="Times New Roman" w:hAnsi="Times New Roman" w:cs="Times New Roman"/>
          <w:color w:val="auto"/>
          <w:sz w:val="24"/>
          <w:szCs w:val="24"/>
          <w:lang w:val="en-US" w:eastAsia="zh-CN"/>
        </w:rPr>
        <w:t>；</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（14）</w:t>
      </w:r>
      <w:r>
        <w:rPr>
          <w:rFonts w:hint="default" w:ascii="Times New Roman" w:hAnsi="Times New Roman" w:eastAsia="宋体" w:cs="Times New Roman"/>
          <w:color w:val="auto"/>
          <w:sz w:val="24"/>
          <w:szCs w:val="24"/>
          <w:lang w:val="en-US" w:eastAsia="zh-CN"/>
        </w:rPr>
        <w:t>《挥发性有机物无组织排放控制标准》（GB37822-2019）</w:t>
      </w:r>
      <w:r>
        <w:rPr>
          <w:rFonts w:hint="eastAsia" w:ascii="Times New Roman" w:hAnsi="Times New Roman" w:cs="Times New Roman"/>
          <w:color w:val="auto"/>
          <w:sz w:val="24"/>
          <w:szCs w:val="24"/>
          <w:lang w:val="en-US" w:eastAsia="zh-CN"/>
        </w:rPr>
        <w:t>；</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cs="Times New Roman"/>
          <w:color w:val="auto"/>
          <w:sz w:val="24"/>
          <w:szCs w:val="24"/>
          <w:lang w:val="en-US" w:eastAsia="zh-CN"/>
        </w:rPr>
        <w:t>（15）</w:t>
      </w:r>
      <w:r>
        <w:rPr>
          <w:rFonts w:hint="default" w:ascii="Times New Roman" w:hAnsi="Times New Roman" w:eastAsia="宋体" w:cs="Times New Roman"/>
          <w:color w:val="auto"/>
          <w:sz w:val="24"/>
          <w:szCs w:val="24"/>
          <w:lang w:val="en-US" w:eastAsia="zh-CN"/>
        </w:rPr>
        <w:t>《污水综合排放标准》（GB8978-1996）</w:t>
      </w:r>
      <w:r>
        <w:rPr>
          <w:rFonts w:hint="eastAsia" w:ascii="Times New Roman" w:hAnsi="Times New Roman" w:cs="Times New Roman"/>
          <w:color w:val="auto"/>
          <w:sz w:val="24"/>
          <w:szCs w:val="24"/>
          <w:lang w:val="en-US" w:eastAsia="zh-CN"/>
        </w:rPr>
        <w:t>；</w:t>
      </w:r>
    </w:p>
    <w:p>
      <w:pPr>
        <w:spacing w:line="440" w:lineRule="atLeast"/>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lang w:eastAsia="zh-CN"/>
        </w:rPr>
        <w:t>（1</w:t>
      </w:r>
      <w:r>
        <w:rPr>
          <w:rFonts w:hint="eastAsia" w:ascii="Times New Roman" w:hAnsi="Times New Roman" w:cs="Times New Roman"/>
          <w:color w:val="auto"/>
          <w:sz w:val="24"/>
          <w:szCs w:val="24"/>
          <w:lang w:val="en-US" w:eastAsia="zh-CN"/>
        </w:rPr>
        <w:t>6</w:t>
      </w:r>
      <w:r>
        <w:rPr>
          <w:rFonts w:hint="default" w:ascii="Times New Roman" w:hAnsi="Times New Roman" w:eastAsia="宋体" w:cs="Times New Roman"/>
          <w:color w:val="auto"/>
          <w:sz w:val="24"/>
          <w:szCs w:val="24"/>
          <w:lang w:eastAsia="zh-CN"/>
        </w:rPr>
        <w:t>）《工业企业厂界环境噪声排放标准》（GB</w:t>
      </w:r>
      <w:r>
        <w:rPr>
          <w:rFonts w:hint="default" w:ascii="Times New Roman" w:hAnsi="Times New Roman" w:eastAsia="宋体" w:cs="Times New Roman"/>
          <w:color w:val="auto"/>
          <w:sz w:val="24"/>
          <w:szCs w:val="24"/>
          <w:lang w:val="en-US" w:eastAsia="zh-CN"/>
        </w:rPr>
        <w:t xml:space="preserve"> </w:t>
      </w:r>
      <w:r>
        <w:rPr>
          <w:rFonts w:hint="default" w:ascii="Times New Roman" w:hAnsi="Times New Roman" w:eastAsia="宋体" w:cs="Times New Roman"/>
          <w:color w:val="auto"/>
          <w:sz w:val="24"/>
          <w:szCs w:val="24"/>
          <w:lang w:eastAsia="zh-CN"/>
        </w:rPr>
        <w:t>12348-2008）；</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color w:val="auto"/>
          <w:sz w:val="24"/>
          <w:szCs w:val="24"/>
        </w:rPr>
        <w:t>（1</w:t>
      </w:r>
      <w:r>
        <w:rPr>
          <w:rFonts w:hint="eastAsia" w:ascii="Times New Roman" w:hAnsi="Times New Roman" w:cs="Times New Roman"/>
          <w:color w:val="auto"/>
          <w:sz w:val="24"/>
          <w:szCs w:val="24"/>
          <w:lang w:val="en-US" w:eastAsia="zh-CN"/>
        </w:rPr>
        <w:t>7</w:t>
      </w:r>
      <w:r>
        <w:rPr>
          <w:rFonts w:hint="default" w:ascii="Times New Roman" w:hAnsi="Times New Roman" w:eastAsia="宋体" w:cs="Times New Roman"/>
          <w:color w:val="auto"/>
          <w:sz w:val="24"/>
          <w:szCs w:val="24"/>
        </w:rPr>
        <w:t>）《一般工业固体废物贮存、处置场污染控制标准》（GB</w:t>
      </w:r>
      <w:r>
        <w:rPr>
          <w:rFonts w:hint="default" w:ascii="Times New Roman" w:hAnsi="Times New Roman" w:eastAsia="宋体" w:cs="Times New Roman"/>
          <w:color w:val="auto"/>
          <w:sz w:val="24"/>
          <w:szCs w:val="24"/>
          <w:lang w:val="en-US" w:eastAsia="zh-CN"/>
        </w:rPr>
        <w:t xml:space="preserve"> </w:t>
      </w:r>
      <w:r>
        <w:rPr>
          <w:rFonts w:hint="default" w:ascii="Times New Roman" w:hAnsi="Times New Roman" w:eastAsia="宋体" w:cs="Times New Roman"/>
          <w:color w:val="auto"/>
          <w:sz w:val="24"/>
          <w:szCs w:val="24"/>
        </w:rPr>
        <w:t>18599-2001）</w:t>
      </w:r>
      <w:r>
        <w:rPr>
          <w:rFonts w:hint="default" w:ascii="Times New Roman" w:hAnsi="Times New Roman" w:eastAsia="宋体" w:cs="Times New Roman"/>
          <w:color w:val="auto"/>
          <w:sz w:val="24"/>
          <w:szCs w:val="24"/>
          <w:lang w:eastAsia="zh-CN"/>
        </w:rPr>
        <w:t>及</w:t>
      </w:r>
      <w:r>
        <w:rPr>
          <w:rFonts w:hint="default" w:ascii="Times New Roman" w:hAnsi="Times New Roman" w:eastAsia="宋体" w:cs="Times New Roman"/>
          <w:color w:val="auto"/>
          <w:sz w:val="24"/>
          <w:szCs w:val="24"/>
          <w:lang w:val="en-US" w:eastAsia="zh-CN"/>
        </w:rPr>
        <w:t>修改单；</w:t>
      </w:r>
    </w:p>
    <w:p>
      <w:pPr>
        <w:spacing w:line="440" w:lineRule="atLeast"/>
        <w:ind w:firstLine="480" w:firstLineChars="200"/>
        <w:rPr>
          <w:rFonts w:hint="default"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（1</w:t>
      </w:r>
      <w:r>
        <w:rPr>
          <w:rFonts w:hint="eastAsia" w:ascii="Times New Roman" w:hAnsi="Times New Roman" w:cs="Times New Roman"/>
          <w:color w:val="auto"/>
          <w:sz w:val="24"/>
          <w:szCs w:val="24"/>
          <w:lang w:val="en-US" w:eastAsia="zh-CN"/>
        </w:rPr>
        <w:t>8</w:t>
      </w:r>
      <w:r>
        <w:rPr>
          <w:rFonts w:hint="eastAsia" w:ascii="Times New Roman" w:hAnsi="Times New Roman" w:eastAsia="宋体" w:cs="Times New Roman"/>
          <w:color w:val="auto"/>
          <w:sz w:val="24"/>
          <w:szCs w:val="24"/>
          <w:lang w:val="en-US" w:eastAsia="zh-CN"/>
        </w:rPr>
        <w:t>）《危险废物贮存污染控制标准》（GB18597-2001）及其2013年修改单；</w:t>
      </w:r>
    </w:p>
    <w:p>
      <w:pPr>
        <w:spacing w:line="440" w:lineRule="atLeast"/>
        <w:ind w:firstLine="480" w:firstLineChars="20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（1</w:t>
      </w:r>
      <w:r>
        <w:rPr>
          <w:rFonts w:hint="eastAsia" w:ascii="Times New Roman" w:hAnsi="Times New Roman" w:cs="Times New Roman"/>
          <w:color w:val="auto"/>
          <w:sz w:val="24"/>
          <w:szCs w:val="24"/>
          <w:lang w:val="en-US" w:eastAsia="zh-CN"/>
        </w:rPr>
        <w:t>9</w:t>
      </w:r>
      <w:r>
        <w:rPr>
          <w:rFonts w:hint="default" w:ascii="Times New Roman" w:hAnsi="Times New Roman" w:eastAsia="宋体" w:cs="Times New Roman"/>
          <w:color w:val="auto"/>
          <w:sz w:val="24"/>
          <w:szCs w:val="24"/>
        </w:rPr>
        <w:t>）《关于规范建设单位自主开展建设项目竣工环境保护验收的通知》（环境保护部）</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2017年11月22日</w:t>
      </w:r>
      <w:r>
        <w:rPr>
          <w:rFonts w:hint="default" w:ascii="Times New Roman" w:hAnsi="Times New Roman" w:eastAsia="宋体" w:cs="Times New Roman"/>
          <w:color w:val="auto"/>
          <w:sz w:val="24"/>
          <w:szCs w:val="24"/>
        </w:rPr>
        <w:t>起施行</w:t>
      </w:r>
      <w:r>
        <w:rPr>
          <w:rFonts w:hint="default" w:ascii="Times New Roman" w:hAnsi="Times New Roman" w:eastAsia="宋体" w:cs="Times New Roman"/>
          <w:color w:val="auto"/>
          <w:sz w:val="24"/>
          <w:szCs w:val="24"/>
          <w:lang w:eastAsia="zh-CN"/>
        </w:rPr>
        <w:t>）；</w:t>
      </w:r>
    </w:p>
    <w:p>
      <w:pPr>
        <w:spacing w:line="440" w:lineRule="atLeast"/>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w:t>
      </w:r>
      <w:r>
        <w:rPr>
          <w:rFonts w:hint="eastAsia" w:ascii="Times New Roman" w:hAnsi="Times New Roman" w:cs="Times New Roman"/>
          <w:color w:val="auto"/>
          <w:sz w:val="24"/>
          <w:szCs w:val="24"/>
          <w:lang w:val="en-US" w:eastAsia="zh-CN"/>
        </w:rPr>
        <w:t>20</w:t>
      </w:r>
      <w:r>
        <w:rPr>
          <w:rFonts w:hint="default" w:ascii="Times New Roman" w:hAnsi="Times New Roman" w:eastAsia="宋体" w:cs="Times New Roman"/>
          <w:color w:val="auto"/>
          <w:sz w:val="24"/>
          <w:szCs w:val="24"/>
        </w:rPr>
        <w:t>）《建设项目环境影响评价文件审批及建设单位自主开展环境保护设施验收工作指引（试行）》（河北省环境保护厅）</w:t>
      </w:r>
      <w:r>
        <w:rPr>
          <w:rFonts w:hint="default" w:ascii="Times New Roman" w:hAnsi="Times New Roman" w:eastAsia="宋体" w:cs="Times New Roman"/>
          <w:color w:val="auto"/>
          <w:sz w:val="24"/>
          <w:szCs w:val="24"/>
          <w:lang w:eastAsia="zh-CN"/>
        </w:rPr>
        <w:t>，冀环办字函</w:t>
      </w:r>
      <w:r>
        <w:rPr>
          <w:rFonts w:hint="default" w:ascii="Times New Roman" w:hAnsi="Times New Roman" w:eastAsia="宋体" w:cs="Times New Roman"/>
          <w:color w:val="auto"/>
          <w:sz w:val="24"/>
          <w:szCs w:val="24"/>
          <w:lang w:val="en-US" w:eastAsia="zh-CN"/>
        </w:rPr>
        <w:t>[2017]727号，2017.11.23</w:t>
      </w:r>
      <w:r>
        <w:rPr>
          <w:rFonts w:hint="default" w:ascii="Times New Roman" w:hAnsi="Times New Roman" w:eastAsia="宋体" w:cs="Times New Roman"/>
          <w:color w:val="auto"/>
          <w:sz w:val="24"/>
          <w:szCs w:val="24"/>
          <w:lang w:eastAsia="zh-CN"/>
        </w:rPr>
        <w:t>；</w:t>
      </w:r>
    </w:p>
    <w:p>
      <w:pPr>
        <w:spacing w:line="440" w:lineRule="atLeast"/>
        <w:ind w:firstLine="480" w:firstLineChars="200"/>
        <w:rPr>
          <w:rFonts w:hint="default" w:ascii="Times New Roman" w:hAnsi="Times New Roman" w:eastAsia="宋体" w:cs="Times New Roman"/>
          <w:color w:val="auto"/>
          <w:sz w:val="24"/>
          <w:szCs w:val="24"/>
          <w:lang w:eastAsia="zh-CN"/>
        </w:rPr>
      </w:pPr>
      <w:r>
        <w:rPr>
          <w:rFonts w:hint="default" w:ascii="Times New Roman" w:hAnsi="Times New Roman" w:eastAsia="宋体" w:cs="Times New Roman"/>
          <w:color w:val="auto"/>
          <w:sz w:val="24"/>
          <w:szCs w:val="24"/>
        </w:rPr>
        <w:t>（</w:t>
      </w:r>
      <w:r>
        <w:rPr>
          <w:rFonts w:hint="eastAsia" w:ascii="Times New Roman" w:hAnsi="Times New Roman" w:cs="Times New Roman"/>
          <w:color w:val="auto"/>
          <w:sz w:val="24"/>
          <w:szCs w:val="24"/>
          <w:lang w:val="en-US" w:eastAsia="zh-CN"/>
        </w:rPr>
        <w:t>21</w:t>
      </w:r>
      <w:r>
        <w:rPr>
          <w:rFonts w:hint="default" w:ascii="Times New Roman" w:hAnsi="Times New Roman" w:eastAsia="宋体" w:cs="Times New Roman"/>
          <w:color w:val="auto"/>
          <w:sz w:val="24"/>
          <w:szCs w:val="24"/>
        </w:rPr>
        <w:t>）《建设项目竣工环境保护验收技术指南 污染影响类》</w:t>
      </w:r>
      <w:r>
        <w:rPr>
          <w:rFonts w:hint="default" w:ascii="Times New Roman" w:hAnsi="Times New Roman" w:eastAsia="宋体" w:cs="Times New Roman"/>
          <w:color w:val="auto"/>
          <w:sz w:val="24"/>
          <w:szCs w:val="24"/>
          <w:lang w:eastAsia="zh-CN"/>
        </w:rPr>
        <w:t>（生态环境部），公告</w:t>
      </w:r>
      <w:r>
        <w:rPr>
          <w:rFonts w:hint="default" w:ascii="Times New Roman" w:hAnsi="Times New Roman" w:eastAsia="宋体" w:cs="Times New Roman"/>
          <w:color w:val="auto"/>
          <w:sz w:val="24"/>
          <w:szCs w:val="24"/>
          <w:lang w:val="en-US" w:eastAsia="zh-CN"/>
        </w:rPr>
        <w:t>2018年第9号</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2018.05.16。</w:t>
      </w:r>
    </w:p>
    <w:p>
      <w:pPr>
        <w:pStyle w:val="6"/>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both"/>
        <w:textAlignment w:val="auto"/>
        <w:outlineLvl w:val="1"/>
        <w:rPr>
          <w:rFonts w:hint="default" w:ascii="Times New Roman" w:hAnsi="Times New Roman" w:eastAsia="宋体" w:cs="Times New Roman"/>
        </w:rPr>
      </w:pPr>
      <w:bookmarkStart w:id="18" w:name="_Toc25756"/>
      <w:bookmarkStart w:id="19" w:name="_Toc25083"/>
      <w:bookmarkStart w:id="20" w:name="_Toc31818"/>
      <w:bookmarkStart w:id="21" w:name="_Toc4928"/>
      <w:r>
        <w:rPr>
          <w:rFonts w:hint="default" w:ascii="Times New Roman" w:hAnsi="Times New Roman" w:eastAsia="宋体" w:cs="Times New Roman"/>
        </w:rPr>
        <w:t>1.3 工程技术文件及批复文件</w:t>
      </w:r>
      <w:bookmarkEnd w:id="18"/>
      <w:bookmarkEnd w:id="19"/>
      <w:bookmarkEnd w:id="20"/>
      <w:bookmarkEnd w:id="21"/>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（1）</w:t>
      </w:r>
      <w:r>
        <w:rPr>
          <w:rFonts w:hint="eastAsia" w:ascii="Times New Roman" w:hAnsi="Times New Roman" w:cs="Times New Roman"/>
          <w:color w:val="auto"/>
          <w:sz w:val="24"/>
          <w:lang w:val="en-US" w:eastAsia="zh-CN"/>
        </w:rPr>
        <w:t>河北德源环保科技有限公司</w:t>
      </w:r>
      <w:r>
        <w:rPr>
          <w:rFonts w:hint="default" w:ascii="Times New Roman" w:hAnsi="Times New Roman" w:eastAsia="宋体" w:cs="Times New Roman"/>
          <w:color w:val="auto"/>
          <w:sz w:val="24"/>
          <w:lang w:eastAsia="zh-CN"/>
        </w:rPr>
        <w:t>，</w:t>
      </w:r>
      <w:r>
        <w:rPr>
          <w:rFonts w:hint="default" w:ascii="Times New Roman" w:hAnsi="Times New Roman" w:eastAsia="宋体" w:cs="Times New Roman"/>
          <w:spacing w:val="0"/>
          <w:kern w:val="0"/>
          <w:sz w:val="24"/>
          <w:szCs w:val="24"/>
          <w:lang w:val="en-US" w:eastAsia="zh-CN"/>
        </w:rPr>
        <w:t>《</w:t>
      </w:r>
      <w:r>
        <w:rPr>
          <w:rFonts w:hint="eastAsia" w:ascii="Times New Roman" w:hAnsi="Times New Roman" w:cs="Times New Roman"/>
          <w:sz w:val="24"/>
          <w:lang w:eastAsia="zh-CN"/>
        </w:rPr>
        <w:t>任丘胜桥机械配件有限公司年处理金属件1200万件项目</w:t>
      </w:r>
      <w:r>
        <w:rPr>
          <w:rFonts w:hint="default" w:ascii="Times New Roman" w:hAnsi="Times New Roman" w:cs="Times New Roman"/>
          <w:sz w:val="24"/>
          <w:szCs w:val="24"/>
          <w:lang w:val="en-US" w:eastAsia="zh-CN"/>
        </w:rPr>
        <w:t>环境影响报告表</w:t>
      </w:r>
      <w:r>
        <w:rPr>
          <w:rFonts w:hint="default" w:ascii="Times New Roman" w:hAnsi="Times New Roman" w:eastAsia="宋体" w:cs="Times New Roman"/>
          <w:spacing w:val="0"/>
          <w:kern w:val="0"/>
          <w:sz w:val="24"/>
          <w:szCs w:val="24"/>
          <w:lang w:val="en-US" w:eastAsia="zh-CN"/>
        </w:rPr>
        <w:t>》</w:t>
      </w:r>
      <w:r>
        <w:rPr>
          <w:rFonts w:hint="default" w:ascii="Times New Roman" w:hAnsi="Times New Roman" w:eastAsia="宋体" w:cs="Times New Roman"/>
          <w:color w:val="000000"/>
          <w:sz w:val="24"/>
          <w:szCs w:val="24"/>
          <w:lang w:eastAsia="zh-CN"/>
        </w:rPr>
        <w:t>，</w:t>
      </w:r>
      <w:r>
        <w:rPr>
          <w:rFonts w:hint="default" w:ascii="Times New Roman" w:hAnsi="Times New Roman" w:eastAsia="宋体" w:cs="Times New Roman"/>
          <w:color w:val="auto"/>
          <w:sz w:val="24"/>
          <w:szCs w:val="24"/>
          <w:lang w:val="en-US" w:eastAsia="zh-CN"/>
        </w:rPr>
        <w:t>20</w:t>
      </w:r>
      <w:r>
        <w:rPr>
          <w:rFonts w:hint="eastAsia" w:ascii="Times New Roman" w:hAnsi="Times New Roman" w:cs="Times New Roman"/>
          <w:color w:val="auto"/>
          <w:sz w:val="24"/>
          <w:szCs w:val="24"/>
          <w:lang w:val="en-US" w:eastAsia="zh-CN"/>
        </w:rPr>
        <w:t>19</w:t>
      </w:r>
      <w:r>
        <w:rPr>
          <w:rFonts w:hint="default" w:ascii="Times New Roman" w:hAnsi="Times New Roman" w:eastAsia="宋体" w:cs="Times New Roman"/>
          <w:color w:val="auto"/>
          <w:sz w:val="24"/>
          <w:szCs w:val="24"/>
          <w:lang w:val="en-US" w:eastAsia="zh-CN"/>
        </w:rPr>
        <w:t>年</w:t>
      </w:r>
      <w:r>
        <w:rPr>
          <w:rFonts w:hint="eastAsia" w:ascii="Times New Roman" w:hAnsi="Times New Roman" w:cs="Times New Roman"/>
          <w:color w:val="auto"/>
          <w:sz w:val="24"/>
          <w:szCs w:val="24"/>
          <w:lang w:val="en-US" w:eastAsia="zh-CN"/>
        </w:rPr>
        <w:t>08</w:t>
      </w:r>
      <w:r>
        <w:rPr>
          <w:rFonts w:hint="default" w:ascii="Times New Roman" w:hAnsi="Times New Roman" w:eastAsia="宋体" w:cs="Times New Roman"/>
          <w:color w:val="auto"/>
          <w:sz w:val="24"/>
          <w:szCs w:val="24"/>
          <w:lang w:val="en-US" w:eastAsia="zh-CN"/>
        </w:rPr>
        <w:t>月</w:t>
      </w:r>
      <w:r>
        <w:rPr>
          <w:rFonts w:hint="default" w:ascii="Times New Roman" w:hAnsi="Times New Roman" w:eastAsia="宋体" w:cs="Times New Roman"/>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w:t>
      </w:r>
      <w:r>
        <w:rPr>
          <w:rFonts w:hint="eastAsia" w:ascii="Times New Roman" w:hAnsi="Times New Roman" w:cs="Times New Roman"/>
          <w:color w:val="auto"/>
          <w:kern w:val="0"/>
          <w:sz w:val="24"/>
          <w:szCs w:val="24"/>
          <w:lang w:val="en-US" w:eastAsia="zh-CN"/>
        </w:rPr>
        <w:t>沧州市生态环境局任丘市分局</w:t>
      </w:r>
      <w:r>
        <w:rPr>
          <w:rFonts w:hint="default" w:ascii="Times New Roman" w:hAnsi="Times New Roman" w:eastAsia="宋体" w:cs="Times New Roman"/>
          <w:color w:val="auto"/>
          <w:sz w:val="24"/>
          <w:szCs w:val="24"/>
          <w:lang w:eastAsia="zh-CN"/>
        </w:rPr>
        <w:t>，</w:t>
      </w:r>
      <w:r>
        <w:rPr>
          <w:rFonts w:hint="eastAsia" w:ascii="Times New Roman" w:hAnsi="Times New Roman" w:cs="Times New Roman"/>
          <w:color w:val="auto"/>
          <w:spacing w:val="0"/>
          <w:kern w:val="0"/>
          <w:sz w:val="24"/>
          <w:szCs w:val="24"/>
          <w:lang w:val="en-US" w:eastAsia="zh-CN"/>
        </w:rPr>
        <w:t>任环表字[2019]126号</w:t>
      </w:r>
      <w:r>
        <w:rPr>
          <w:rFonts w:hint="default" w:ascii="Times New Roman" w:hAnsi="Times New Roman" w:eastAsia="宋体" w:cs="Times New Roman"/>
          <w:color w:val="auto"/>
          <w:sz w:val="24"/>
          <w:szCs w:val="24"/>
          <w:lang w:val="en-US" w:eastAsia="zh-CN"/>
        </w:rPr>
        <w:t>，</w:t>
      </w:r>
      <w:r>
        <w:rPr>
          <w:rFonts w:hint="default" w:ascii="Times New Roman" w:hAnsi="Times New Roman" w:eastAsia="宋体" w:cs="Times New Roman"/>
          <w:color w:val="auto"/>
          <w:sz w:val="24"/>
          <w:szCs w:val="24"/>
        </w:rPr>
        <w:t>关于《</w:t>
      </w:r>
      <w:r>
        <w:rPr>
          <w:rFonts w:hint="eastAsia" w:ascii="Times New Roman" w:hAnsi="Times New Roman" w:cs="Times New Roman"/>
          <w:sz w:val="24"/>
          <w:lang w:eastAsia="zh-CN"/>
        </w:rPr>
        <w:t>任丘胜桥机械配件有限公司年处理金属件1200万件项目</w:t>
      </w:r>
      <w:r>
        <w:rPr>
          <w:rFonts w:hint="default" w:ascii="Times New Roman" w:hAnsi="Times New Roman" w:eastAsia="宋体" w:cs="Times New Roman"/>
          <w:color w:val="auto"/>
          <w:sz w:val="24"/>
          <w:szCs w:val="24"/>
        </w:rPr>
        <w:t>》的审批意见，</w:t>
      </w:r>
      <w:r>
        <w:rPr>
          <w:rFonts w:hint="default" w:ascii="Times New Roman" w:hAnsi="Times New Roman" w:cs="Times New Roman"/>
          <w:color w:val="auto"/>
          <w:sz w:val="24"/>
          <w:szCs w:val="24"/>
          <w:lang w:val="en-US" w:eastAsia="zh-CN"/>
        </w:rPr>
        <w:t>20</w:t>
      </w:r>
      <w:r>
        <w:rPr>
          <w:rFonts w:hint="eastAsia" w:ascii="Times New Roman" w:hAnsi="Times New Roman" w:cs="Times New Roman"/>
          <w:color w:val="auto"/>
          <w:sz w:val="24"/>
          <w:szCs w:val="24"/>
          <w:lang w:val="en-US" w:eastAsia="zh-CN"/>
        </w:rPr>
        <w:t>19</w:t>
      </w:r>
      <w:r>
        <w:rPr>
          <w:rFonts w:hint="default" w:ascii="Times New Roman" w:hAnsi="Times New Roman" w:cs="Times New Roman"/>
          <w:color w:val="auto"/>
          <w:sz w:val="24"/>
          <w:szCs w:val="24"/>
          <w:lang w:val="en-US" w:eastAsia="zh-CN"/>
        </w:rPr>
        <w:t>年</w:t>
      </w:r>
      <w:r>
        <w:rPr>
          <w:rFonts w:hint="eastAsia" w:ascii="Times New Roman" w:hAnsi="Times New Roman" w:cs="Times New Roman"/>
          <w:color w:val="auto"/>
          <w:sz w:val="24"/>
          <w:szCs w:val="24"/>
          <w:lang w:val="en-US" w:eastAsia="zh-CN"/>
        </w:rPr>
        <w:t>09</w:t>
      </w:r>
      <w:r>
        <w:rPr>
          <w:rFonts w:hint="default" w:ascii="Times New Roman" w:hAnsi="Times New Roman" w:cs="Times New Roman"/>
          <w:color w:val="auto"/>
          <w:sz w:val="24"/>
          <w:szCs w:val="24"/>
          <w:lang w:val="en-US" w:eastAsia="zh-CN"/>
        </w:rPr>
        <w:t>月</w:t>
      </w:r>
      <w:r>
        <w:rPr>
          <w:rFonts w:hint="eastAsia" w:ascii="Times New Roman" w:hAnsi="Times New Roman" w:cs="Times New Roman"/>
          <w:color w:val="auto"/>
          <w:sz w:val="24"/>
          <w:szCs w:val="24"/>
          <w:lang w:val="en-US" w:eastAsia="zh-CN"/>
        </w:rPr>
        <w:t>12</w:t>
      </w:r>
      <w:r>
        <w:rPr>
          <w:rFonts w:hint="default" w:ascii="Times New Roman" w:hAnsi="Times New Roman" w:cs="Times New Roman"/>
          <w:color w:val="auto"/>
          <w:sz w:val="24"/>
          <w:szCs w:val="24"/>
          <w:lang w:val="en-US" w:eastAsia="zh-CN"/>
        </w:rPr>
        <w:t>日</w:t>
      </w:r>
      <w:r>
        <w:rPr>
          <w:rFonts w:hint="default" w:ascii="Times New Roman" w:hAnsi="Times New Roman" w:eastAsia="宋体" w:cs="Times New Roman"/>
          <w:color w:val="auto"/>
          <w:sz w:val="24"/>
          <w:szCs w:val="24"/>
        </w:rPr>
        <w:t>。</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5"/>
        <w:rPr>
          <w:rFonts w:hint="default" w:ascii="Times New Roman" w:hAnsi="Times New Roman" w:eastAsia="宋体" w:cs="Times New Roman"/>
        </w:rPr>
      </w:pPr>
      <w:bookmarkStart w:id="22" w:name="_Toc20655"/>
      <w:bookmarkStart w:id="23" w:name="_Toc5367"/>
      <w:bookmarkStart w:id="24" w:name="_Toc19046"/>
      <w:bookmarkStart w:id="25" w:name="_Toc26991"/>
      <w:r>
        <w:rPr>
          <w:rFonts w:hint="default" w:ascii="Times New Roman" w:hAnsi="Times New Roman" w:eastAsia="宋体" w:cs="Times New Roman"/>
        </w:rPr>
        <w:t>2 工程概况</w:t>
      </w:r>
      <w:bookmarkEnd w:id="22"/>
      <w:bookmarkEnd w:id="23"/>
      <w:bookmarkEnd w:id="24"/>
      <w:bookmarkEnd w:id="25"/>
    </w:p>
    <w:p>
      <w:pPr>
        <w:pStyle w:val="6"/>
        <w:rPr>
          <w:rFonts w:hint="default" w:ascii="Times New Roman" w:hAnsi="Times New Roman" w:eastAsia="宋体" w:cs="Times New Roman"/>
        </w:rPr>
      </w:pPr>
      <w:bookmarkStart w:id="26" w:name="_Toc22753"/>
      <w:bookmarkStart w:id="27" w:name="_Toc29334"/>
      <w:bookmarkStart w:id="28" w:name="_Toc4498"/>
      <w:bookmarkStart w:id="29" w:name="_Toc11367"/>
      <w:r>
        <w:rPr>
          <w:rFonts w:hint="default" w:ascii="Times New Roman" w:hAnsi="Times New Roman" w:eastAsia="宋体" w:cs="Times New Roman"/>
        </w:rPr>
        <w:t>2.1 项目基本情况</w:t>
      </w:r>
      <w:bookmarkEnd w:id="26"/>
      <w:bookmarkEnd w:id="27"/>
      <w:bookmarkEnd w:id="28"/>
      <w:bookmarkEnd w:id="29"/>
    </w:p>
    <w:p>
      <w:pPr>
        <w:pStyle w:val="7"/>
        <w:rPr>
          <w:rFonts w:hint="default" w:ascii="Times New Roman" w:hAnsi="Times New Roman" w:eastAsia="宋体" w:cs="Times New Roman"/>
        </w:rPr>
      </w:pPr>
      <w:bookmarkStart w:id="30" w:name="_Toc19257"/>
      <w:bookmarkStart w:id="31" w:name="_Toc496979000"/>
      <w:bookmarkStart w:id="32" w:name="_Toc497001436"/>
      <w:bookmarkStart w:id="33" w:name="_Toc1800"/>
      <w:bookmarkStart w:id="34" w:name="_Toc1249"/>
      <w:bookmarkStart w:id="35" w:name="_Toc10150"/>
      <w:bookmarkStart w:id="36" w:name="_Hlk496952384"/>
      <w:r>
        <w:rPr>
          <w:rFonts w:hint="default" w:ascii="Times New Roman" w:hAnsi="Times New Roman" w:eastAsia="宋体" w:cs="Times New Roman"/>
        </w:rPr>
        <w:t>2.1.1 基本情况</w:t>
      </w:r>
      <w:bookmarkEnd w:id="30"/>
      <w:bookmarkEnd w:id="31"/>
      <w:bookmarkEnd w:id="32"/>
      <w:bookmarkEnd w:id="33"/>
      <w:bookmarkEnd w:id="34"/>
      <w:bookmarkEnd w:id="35"/>
    </w:p>
    <w:bookmarkEnd w:id="36"/>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项目基本情况介绍见下表2-1。</w:t>
      </w:r>
    </w:p>
    <w:p>
      <w:pPr>
        <w:spacing w:line="440" w:lineRule="atLeast"/>
        <w:ind w:firstLine="482" w:firstLineChars="200"/>
        <w:jc w:val="center"/>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表2-1  项目基本情况</w:t>
      </w:r>
    </w:p>
    <w:tbl>
      <w:tblPr>
        <w:tblStyle w:val="20"/>
        <w:tblW w:w="905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5"/>
        <w:gridCol w:w="1893"/>
        <w:gridCol w:w="1538"/>
        <w:gridCol w:w="21"/>
        <w:gridCol w:w="733"/>
        <w:gridCol w:w="1375"/>
        <w:gridCol w:w="1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项目名称</w:t>
            </w:r>
          </w:p>
        </w:tc>
        <w:tc>
          <w:tcPr>
            <w:tcW w:w="7387" w:type="dxa"/>
            <w:gridSpan w:val="6"/>
            <w:tcMar>
              <w:top w:w="0" w:type="dxa"/>
              <w:left w:w="0" w:type="dxa"/>
              <w:bottom w:w="0" w:type="dxa"/>
              <w:right w:w="0" w:type="dxa"/>
            </w:tcMar>
            <w:vAlign w:val="center"/>
          </w:tcPr>
          <w:p>
            <w:pPr>
              <w:snapToGrid w:val="0"/>
              <w:jc w:val="center"/>
              <w:rPr>
                <w:rFonts w:hint="default" w:ascii="Times New Roman" w:hAnsi="Times New Roman" w:eastAsia="宋体" w:cs="Times New Roman"/>
                <w:sz w:val="24"/>
                <w:szCs w:val="24"/>
                <w:lang w:eastAsia="zh-CN"/>
              </w:rPr>
            </w:pPr>
            <w:r>
              <w:rPr>
                <w:rFonts w:hint="eastAsia" w:ascii="Times New Roman" w:hAnsi="Times New Roman" w:cs="Times New Roman"/>
                <w:sz w:val="24"/>
                <w:szCs w:val="24"/>
                <w:lang w:val="en-US" w:eastAsia="zh-CN"/>
              </w:rPr>
              <w:t>任丘胜桥机械配件有限公司年处理金属件1200万件项目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建设单位</w:t>
            </w:r>
          </w:p>
        </w:tc>
        <w:tc>
          <w:tcPr>
            <w:tcW w:w="7387" w:type="dxa"/>
            <w:gridSpan w:val="6"/>
            <w:tcMar>
              <w:top w:w="0" w:type="dxa"/>
              <w:left w:w="0" w:type="dxa"/>
              <w:bottom w:w="0" w:type="dxa"/>
              <w:right w:w="0" w:type="dxa"/>
            </w:tcMar>
            <w:vAlign w:val="center"/>
          </w:tcPr>
          <w:p>
            <w:pPr>
              <w:snapToGrid w:val="0"/>
              <w:jc w:val="center"/>
              <w:rPr>
                <w:rFonts w:hint="default" w:ascii="Times New Roman" w:hAnsi="Times New Roman" w:eastAsia="宋体" w:cs="Times New Roman"/>
                <w:sz w:val="24"/>
                <w:szCs w:val="24"/>
                <w:lang w:eastAsia="zh-CN"/>
              </w:rPr>
            </w:pPr>
            <w:r>
              <w:rPr>
                <w:rFonts w:hint="eastAsia" w:ascii="Times New Roman" w:hAnsi="Times New Roman" w:cs="Times New Roman"/>
                <w:sz w:val="24"/>
                <w:szCs w:val="24"/>
                <w:lang w:val="en-US" w:eastAsia="zh-CN"/>
              </w:rPr>
              <w:t>任丘胜桥机械配件有限公司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法人代表</w:t>
            </w:r>
          </w:p>
        </w:tc>
        <w:tc>
          <w:tcPr>
            <w:tcW w:w="1893" w:type="dxa"/>
            <w:tcMar>
              <w:top w:w="0" w:type="dxa"/>
              <w:left w:w="0" w:type="dxa"/>
              <w:bottom w:w="0" w:type="dxa"/>
              <w:right w:w="0" w:type="dxa"/>
            </w:tcMar>
            <w:vAlign w:val="center"/>
          </w:tcPr>
          <w:p>
            <w:pPr>
              <w:snapToGrid w:val="0"/>
              <w:jc w:val="center"/>
              <w:rPr>
                <w:rFonts w:hint="eastAsia" w:ascii="Times New Roman" w:hAnsi="Times New Roman" w:eastAsia="宋体" w:cs="Times New Roman"/>
                <w:sz w:val="24"/>
                <w:szCs w:val="24"/>
                <w:lang w:eastAsia="zh-CN"/>
              </w:rPr>
            </w:pPr>
            <w:r>
              <w:rPr>
                <w:rFonts w:hint="eastAsia"/>
                <w:sz w:val="24"/>
                <w:szCs w:val="24"/>
                <w:lang w:val="en-US" w:eastAsia="zh-CN"/>
              </w:rPr>
              <w:t>李国建</w:t>
            </w:r>
          </w:p>
        </w:tc>
        <w:tc>
          <w:tcPr>
            <w:tcW w:w="1538"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联系人</w:t>
            </w:r>
          </w:p>
        </w:tc>
        <w:tc>
          <w:tcPr>
            <w:tcW w:w="3956" w:type="dxa"/>
            <w:gridSpan w:val="4"/>
            <w:tcMar>
              <w:top w:w="0" w:type="dxa"/>
              <w:left w:w="0" w:type="dxa"/>
              <w:bottom w:w="0" w:type="dxa"/>
              <w:right w:w="0" w:type="dxa"/>
            </w:tcMar>
            <w:vAlign w:val="center"/>
          </w:tcPr>
          <w:p>
            <w:pPr>
              <w:snapToGrid w:val="0"/>
              <w:jc w:val="center"/>
              <w:rPr>
                <w:rFonts w:hint="default" w:ascii="Times New Roman" w:hAnsi="Times New Roman" w:cs="Times New Roman"/>
                <w:sz w:val="24"/>
                <w:szCs w:val="24"/>
                <w:lang w:eastAsia="zh-CN"/>
              </w:rPr>
            </w:pPr>
            <w:r>
              <w:rPr>
                <w:rFonts w:hint="eastAsia"/>
                <w:sz w:val="24"/>
                <w:szCs w:val="24"/>
                <w:lang w:val="en-US" w:eastAsia="zh-CN"/>
              </w:rPr>
              <w:t>李国建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通信地址</w:t>
            </w:r>
          </w:p>
        </w:tc>
        <w:tc>
          <w:tcPr>
            <w:tcW w:w="7387" w:type="dxa"/>
            <w:gridSpan w:val="6"/>
            <w:tcMar>
              <w:top w:w="0" w:type="dxa"/>
              <w:left w:w="0" w:type="dxa"/>
              <w:bottom w:w="0" w:type="dxa"/>
              <w:right w:w="0" w:type="dxa"/>
            </w:tcMar>
            <w:vAlign w:val="center"/>
          </w:tcPr>
          <w:p>
            <w:pPr>
              <w:snapToGrid w:val="0"/>
              <w:jc w:val="center"/>
              <w:rPr>
                <w:rFonts w:hint="eastAsia" w:ascii="Times New Roman" w:hAnsi="Times New Roman" w:eastAsia="宋体" w:cs="Times New Roman"/>
                <w:sz w:val="24"/>
                <w:szCs w:val="24"/>
                <w:lang w:eastAsia="zh-CN"/>
              </w:rPr>
            </w:pPr>
            <w:r>
              <w:rPr>
                <w:rFonts w:hint="eastAsia" w:ascii="Times New Roman" w:hAnsi="Times New Roman" w:cs="Times New Roman"/>
                <w:sz w:val="24"/>
                <w:lang w:eastAsia="zh-CN"/>
              </w:rPr>
              <w:t>任丘市石门桥镇付家村西南侧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联系电话</w:t>
            </w:r>
          </w:p>
        </w:tc>
        <w:tc>
          <w:tcPr>
            <w:tcW w:w="1893" w:type="dxa"/>
            <w:tcMar>
              <w:top w:w="0" w:type="dxa"/>
              <w:left w:w="0" w:type="dxa"/>
              <w:bottom w:w="0" w:type="dxa"/>
              <w:right w:w="0" w:type="dxa"/>
            </w:tcMar>
            <w:vAlign w:val="center"/>
          </w:tcPr>
          <w:p>
            <w:pPr>
              <w:snapToGrid w:val="0"/>
              <w:jc w:val="center"/>
              <w:rPr>
                <w:rFonts w:hint="default"/>
                <w:sz w:val="24"/>
                <w:szCs w:val="24"/>
                <w:lang w:val="en-US" w:eastAsia="zh-CN"/>
              </w:rPr>
            </w:pPr>
            <w:r>
              <w:rPr>
                <w:rFonts w:hint="eastAsia"/>
                <w:sz w:val="24"/>
                <w:szCs w:val="24"/>
                <w:lang w:val="en-US" w:eastAsia="zh-CN"/>
              </w:rPr>
              <w:t>13127303081</w:t>
            </w:r>
          </w:p>
        </w:tc>
        <w:tc>
          <w:tcPr>
            <w:tcW w:w="1538"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邮编</w:t>
            </w:r>
          </w:p>
        </w:tc>
        <w:tc>
          <w:tcPr>
            <w:tcW w:w="3956" w:type="dxa"/>
            <w:gridSpan w:val="4"/>
            <w:tcMar>
              <w:top w:w="0" w:type="dxa"/>
              <w:left w:w="0" w:type="dxa"/>
              <w:bottom w:w="0" w:type="dxa"/>
              <w:right w:w="0" w:type="dxa"/>
            </w:tcMar>
            <w:vAlign w:val="center"/>
          </w:tcPr>
          <w:p>
            <w:pPr>
              <w:snapToGrid w:val="0"/>
              <w:jc w:val="center"/>
              <w:rPr>
                <w:rFonts w:hint="default" w:ascii="Times New Roman" w:hAnsi="Times New Roman" w:eastAsia="宋体" w:cs="Times New Roman"/>
                <w:sz w:val="24"/>
                <w:szCs w:val="24"/>
                <w:lang w:val="en-US" w:eastAsia="zh-CN"/>
              </w:rPr>
            </w:pPr>
            <w:r>
              <w:rPr>
                <w:rFonts w:ascii="Times New Roman"/>
                <w:sz w:val="24"/>
              </w:rPr>
              <w:t>06</w:t>
            </w:r>
            <w:r>
              <w:rPr>
                <w:rFonts w:hint="eastAsia" w:ascii="Times New Roman"/>
                <w:sz w:val="24"/>
                <w:lang w:val="en-US" w:eastAsia="zh-CN"/>
              </w:rPr>
              <w:t>2550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项目性质</w:t>
            </w:r>
          </w:p>
        </w:tc>
        <w:tc>
          <w:tcPr>
            <w:tcW w:w="1893" w:type="dxa"/>
            <w:tcMar>
              <w:top w:w="0" w:type="dxa"/>
              <w:left w:w="0" w:type="dxa"/>
              <w:bottom w:w="0" w:type="dxa"/>
              <w:right w:w="0" w:type="dxa"/>
            </w:tcMar>
            <w:vAlign w:val="center"/>
          </w:tcPr>
          <w:p>
            <w:pPr>
              <w:snapToGrid w:val="0"/>
              <w:jc w:val="center"/>
              <w:rPr>
                <w:rFonts w:hint="default"/>
                <w:sz w:val="24"/>
                <w:szCs w:val="24"/>
                <w:lang w:eastAsia="zh-CN"/>
              </w:rPr>
            </w:pPr>
            <w:r>
              <w:rPr>
                <w:rFonts w:hint="eastAsia"/>
                <w:sz w:val="24"/>
                <w:szCs w:val="24"/>
                <w:lang w:eastAsia="zh-CN"/>
              </w:rPr>
              <w:t>新建</w:t>
            </w:r>
          </w:p>
        </w:tc>
        <w:tc>
          <w:tcPr>
            <w:tcW w:w="1538"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行业类别</w:t>
            </w:r>
          </w:p>
        </w:tc>
        <w:tc>
          <w:tcPr>
            <w:tcW w:w="3956" w:type="dxa"/>
            <w:gridSpan w:val="4"/>
            <w:tcMar>
              <w:top w:w="0" w:type="dxa"/>
              <w:left w:w="0" w:type="dxa"/>
              <w:bottom w:w="0" w:type="dxa"/>
              <w:right w:w="0" w:type="dxa"/>
            </w:tcMar>
            <w:vAlign w:val="center"/>
          </w:tcPr>
          <w:p>
            <w:pPr>
              <w:jc w:val="center"/>
              <w:rPr>
                <w:rFonts w:hint="default" w:ascii="Times New Roman" w:hAnsi="Times New Roman" w:cs="Times New Roman"/>
                <w:sz w:val="24"/>
                <w:szCs w:val="24"/>
                <w:lang w:val="en-US" w:eastAsia="zh-CN"/>
              </w:rPr>
            </w:pPr>
            <w:r>
              <w:rPr>
                <w:rFonts w:hint="eastAsia"/>
                <w:sz w:val="24"/>
                <w:szCs w:val="24"/>
              </w:rPr>
              <w:t>C3360金属表面处理及热处理加工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总投资（万元）</w:t>
            </w:r>
          </w:p>
        </w:tc>
        <w:tc>
          <w:tcPr>
            <w:tcW w:w="1893"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1200</w:t>
            </w:r>
          </w:p>
        </w:tc>
        <w:tc>
          <w:tcPr>
            <w:tcW w:w="1538"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环保投资</w:t>
            </w:r>
          </w:p>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（万元）</w:t>
            </w:r>
          </w:p>
        </w:tc>
        <w:tc>
          <w:tcPr>
            <w:tcW w:w="754" w:type="dxa"/>
            <w:gridSpan w:val="2"/>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32</w:t>
            </w:r>
          </w:p>
        </w:tc>
        <w:tc>
          <w:tcPr>
            <w:tcW w:w="137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sz w:val="24"/>
                <w:szCs w:val="24"/>
              </w:rPr>
              <w:t>环保投资占总投资比列（%）</w:t>
            </w:r>
          </w:p>
        </w:tc>
        <w:tc>
          <w:tcPr>
            <w:tcW w:w="1827"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建设地点</w:t>
            </w:r>
          </w:p>
        </w:tc>
        <w:tc>
          <w:tcPr>
            <w:tcW w:w="7387" w:type="dxa"/>
            <w:gridSpan w:val="6"/>
            <w:tcMar>
              <w:top w:w="0" w:type="dxa"/>
              <w:left w:w="0" w:type="dxa"/>
              <w:bottom w:w="0" w:type="dxa"/>
              <w:right w:w="0" w:type="dxa"/>
            </w:tcMar>
            <w:vAlign w:val="center"/>
          </w:tcPr>
          <w:p>
            <w:pPr>
              <w:snapToGrid w:val="0"/>
              <w:jc w:val="center"/>
              <w:rPr>
                <w:rFonts w:hint="eastAsia" w:ascii="Times New Roman" w:hAnsi="Times New Roman" w:cs="Times New Roman"/>
                <w:sz w:val="24"/>
                <w:szCs w:val="24"/>
                <w:lang w:val="en-US" w:eastAsia="zh-CN"/>
              </w:rPr>
            </w:pPr>
            <w:r>
              <w:rPr>
                <w:rFonts w:hint="eastAsia" w:ascii="Times New Roman" w:hAnsi="Times New Roman" w:cs="Times New Roman"/>
                <w:sz w:val="24"/>
                <w:lang w:eastAsia="zh-CN"/>
              </w:rPr>
              <w:t>河北省沧州市任丘经济开发区南区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665" w:type="dxa"/>
            <w:tcMar>
              <w:top w:w="0" w:type="dxa"/>
              <w:left w:w="0" w:type="dxa"/>
              <w:bottom w:w="0" w:type="dxa"/>
              <w:right w:w="0" w:type="dxa"/>
            </w:tcMar>
            <w:vAlign w:val="center"/>
          </w:tcPr>
          <w:p>
            <w:pPr>
              <w:snapToGrid w:val="0"/>
              <w:jc w:val="center"/>
              <w:rPr>
                <w:rFonts w:hint="default" w:ascii="Times New Roman" w:hAnsi="Times New Roman" w:cs="Times New Roman"/>
                <w:sz w:val="24"/>
                <w:szCs w:val="24"/>
              </w:rPr>
            </w:pPr>
            <w:r>
              <w:rPr>
                <w:rFonts w:hint="default" w:ascii="Times New Roman" w:hAnsi="Times New Roman" w:cs="Times New Roman"/>
                <w:color w:val="000000"/>
                <w:sz w:val="24"/>
                <w:szCs w:val="24"/>
              </w:rPr>
              <w:t>立项审批部门</w:t>
            </w:r>
          </w:p>
        </w:tc>
        <w:tc>
          <w:tcPr>
            <w:tcW w:w="1893" w:type="dxa"/>
            <w:tcBorders>
              <w:right w:val="single" w:color="000000" w:sz="4" w:space="0"/>
            </w:tcBorders>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eastAsia"/>
                <w:color w:val="000000" w:themeColor="text1"/>
                <w:sz w:val="24"/>
                <w:szCs w:val="24"/>
                <w14:textFill>
                  <w14:solidFill>
                    <w14:schemeClr w14:val="tx1"/>
                  </w14:solidFill>
                </w14:textFill>
              </w:rPr>
              <w:t>任丘经济开发区经济发展局</w:t>
            </w:r>
          </w:p>
        </w:tc>
        <w:tc>
          <w:tcPr>
            <w:tcW w:w="1559" w:type="dxa"/>
            <w:gridSpan w:val="2"/>
            <w:tcBorders>
              <w:left w:val="single" w:color="000000" w:sz="4" w:space="0"/>
              <w:right w:val="single" w:color="000000" w:sz="4" w:space="0"/>
            </w:tcBorders>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批准文号</w:t>
            </w:r>
          </w:p>
        </w:tc>
        <w:tc>
          <w:tcPr>
            <w:tcW w:w="3935" w:type="dxa"/>
            <w:gridSpan w:val="3"/>
            <w:tcBorders>
              <w:left w:val="single" w:color="000000" w:sz="4" w:space="0"/>
            </w:tcBorders>
            <w:tcMar>
              <w:top w:w="0" w:type="dxa"/>
              <w:left w:w="0" w:type="dxa"/>
              <w:bottom w:w="0" w:type="dxa"/>
              <w:right w:w="0" w:type="dxa"/>
            </w:tcMar>
            <w:vAlign w:val="center"/>
          </w:tcPr>
          <w:p>
            <w:pPr>
              <w:snapToGrid w:val="0"/>
              <w:jc w:val="center"/>
              <w:rPr>
                <w:rFonts w:hint="default" w:ascii="Times New Roman" w:hAnsi="Times New Roman" w:cs="Times New Roman"/>
                <w:sz w:val="24"/>
                <w:szCs w:val="24"/>
                <w:lang w:val="en-US" w:eastAsia="zh-CN"/>
              </w:rPr>
            </w:pPr>
            <w:r>
              <w:rPr>
                <w:rFonts w:hint="eastAsia"/>
                <w:color w:val="000000" w:themeColor="text1"/>
                <w:sz w:val="24"/>
                <w:szCs w:val="24"/>
                <w14:textFill>
                  <w14:solidFill>
                    <w14:schemeClr w14:val="tx1"/>
                  </w14:solidFill>
                </w14:textFill>
              </w:rPr>
              <w:t>任经发投资备字【2019】48号</w:t>
            </w:r>
          </w:p>
        </w:tc>
      </w:tr>
    </w:tbl>
    <w:p>
      <w:pPr>
        <w:pStyle w:val="7"/>
        <w:rPr>
          <w:rFonts w:hint="default" w:ascii="Times New Roman" w:hAnsi="Times New Roman" w:eastAsia="宋体" w:cs="Times New Roman"/>
        </w:rPr>
      </w:pPr>
      <w:bookmarkStart w:id="37" w:name="_Toc497001437"/>
      <w:bookmarkStart w:id="38" w:name="_Toc20053"/>
      <w:bookmarkStart w:id="39" w:name="_Toc496979001"/>
      <w:bookmarkStart w:id="40" w:name="_Toc5505"/>
      <w:bookmarkStart w:id="41" w:name="_Toc17116"/>
      <w:bookmarkStart w:id="42" w:name="_Toc20144"/>
      <w:r>
        <w:rPr>
          <w:rFonts w:hint="default" w:ascii="Times New Roman" w:hAnsi="Times New Roman" w:eastAsia="宋体" w:cs="Times New Roman"/>
        </w:rPr>
        <w:t>2.1.2 地理位置及周边情况</w:t>
      </w:r>
      <w:bookmarkEnd w:id="37"/>
      <w:bookmarkEnd w:id="38"/>
      <w:bookmarkEnd w:id="39"/>
      <w:bookmarkEnd w:id="40"/>
      <w:bookmarkEnd w:id="41"/>
      <w:bookmarkEnd w:id="42"/>
    </w:p>
    <w:p>
      <w:pPr>
        <w:spacing w:line="440" w:lineRule="atLeast"/>
        <w:ind w:firstLine="480" w:firstLineChars="200"/>
        <w:jc w:val="left"/>
        <w:rPr>
          <w:rFonts w:hint="default" w:ascii="Times New Roman" w:hAnsi="Times New Roman" w:eastAsia="宋体" w:cs="Times New Roman"/>
          <w:sz w:val="24"/>
          <w:lang w:eastAsia="zh-CN"/>
        </w:rPr>
      </w:pPr>
      <w:r>
        <w:rPr>
          <w:rFonts w:hint="default" w:ascii="Times New Roman" w:hAnsi="Times New Roman" w:eastAsia="宋体" w:cs="Times New Roman"/>
          <w:sz w:val="24"/>
          <w:lang w:eastAsia="zh-CN"/>
        </w:rPr>
        <w:t>项目位于</w:t>
      </w:r>
      <w:r>
        <w:rPr>
          <w:rFonts w:hint="eastAsia" w:ascii="Times New Roman" w:hAnsi="Times New Roman" w:cs="Times New Roman"/>
          <w:sz w:val="24"/>
          <w:lang w:eastAsia="zh-CN"/>
        </w:rPr>
        <w:t>河北省沧州市任丘经济开发区南区，租赁付家村付俊启冲床加工厂闲置厂区做生产场地</w:t>
      </w:r>
      <w:r>
        <w:rPr>
          <w:rFonts w:hint="default" w:ascii="Times New Roman" w:hAnsi="Times New Roman" w:eastAsia="宋体" w:cs="Times New Roman"/>
          <w:sz w:val="24"/>
          <w:lang w:eastAsia="zh-CN"/>
        </w:rPr>
        <w:t>，厂址中心地理坐标为</w:t>
      </w:r>
      <w:r>
        <w:rPr>
          <w:rFonts w:hint="eastAsia" w:ascii="Times New Roman" w:hAnsi="Times New Roman" w:cs="Times New Roman"/>
          <w:sz w:val="24"/>
          <w:lang w:eastAsia="zh-CN"/>
        </w:rPr>
        <w:t>东经</w:t>
      </w:r>
      <w:r>
        <w:rPr>
          <w:rFonts w:hint="default" w:ascii="Times New Roman" w:hAnsi="Times New Roman" w:cs="Times New Roman"/>
          <w:sz w:val="24"/>
          <w:lang w:eastAsia="zh-CN"/>
        </w:rPr>
        <w:t>116°3'40.39"</w:t>
      </w:r>
      <w:r>
        <w:rPr>
          <w:rFonts w:hint="eastAsia" w:ascii="Times New Roman" w:hAnsi="Times New Roman" w:cs="Times New Roman"/>
          <w:sz w:val="24"/>
          <w:lang w:eastAsia="zh-CN"/>
        </w:rPr>
        <w:t>，北纬</w:t>
      </w:r>
      <w:r>
        <w:rPr>
          <w:rFonts w:hint="default" w:ascii="Times New Roman" w:hAnsi="Times New Roman" w:cs="Times New Roman"/>
          <w:sz w:val="24"/>
          <w:lang w:eastAsia="zh-CN"/>
        </w:rPr>
        <w:t>38°38'33.43"</w:t>
      </w:r>
      <w:r>
        <w:rPr>
          <w:rFonts w:hint="default" w:ascii="Times New Roman" w:hAnsi="Times New Roman" w:eastAsia="宋体" w:cs="Times New Roman"/>
          <w:sz w:val="24"/>
          <w:lang w:eastAsia="zh-CN"/>
        </w:rPr>
        <w:t>。厂区东侧为带钢开平厂，北侧隔公路为国家电网公司，西侧为任丘市京大齿轮制造有限公司，南侧为链轮厂</w:t>
      </w:r>
      <w:r>
        <w:rPr>
          <w:rFonts w:hint="eastAsia" w:ascii="Times New Roman" w:hAnsi="Times New Roman" w:cs="Times New Roman"/>
          <w:sz w:val="24"/>
          <w:lang w:val="en-US" w:eastAsia="zh-CN"/>
        </w:rPr>
        <w:t>。</w:t>
      </w:r>
      <w:r>
        <w:rPr>
          <w:rFonts w:hint="default" w:ascii="Times New Roman" w:hAnsi="Times New Roman" w:cs="Times New Roman"/>
          <w:sz w:val="24"/>
          <w:lang w:val="en-US" w:eastAsia="zh-CN"/>
        </w:rPr>
        <w:t>项目地理位置示意图见附图1，项目周边关</w:t>
      </w:r>
      <w:r>
        <w:rPr>
          <w:rFonts w:hint="default" w:ascii="Times New Roman" w:hAnsi="Times New Roman" w:eastAsia="宋体" w:cs="Times New Roman"/>
          <w:sz w:val="24"/>
          <w:lang w:eastAsia="zh-CN"/>
        </w:rPr>
        <w:t>系示意图见附图2。</w:t>
      </w:r>
    </w:p>
    <w:p>
      <w:pPr>
        <w:pStyle w:val="7"/>
        <w:rPr>
          <w:rFonts w:hint="default" w:ascii="Times New Roman" w:hAnsi="Times New Roman" w:eastAsia="宋体" w:cs="Times New Roman"/>
        </w:rPr>
      </w:pPr>
      <w:bookmarkStart w:id="43" w:name="_Toc32226"/>
      <w:bookmarkStart w:id="44" w:name="_Toc497001438"/>
      <w:bookmarkStart w:id="45" w:name="_Toc20079"/>
      <w:bookmarkStart w:id="46" w:name="_Toc29219"/>
      <w:bookmarkStart w:id="47" w:name="_Toc23673"/>
      <w:bookmarkStart w:id="48" w:name="_Toc496979002"/>
      <w:r>
        <w:rPr>
          <w:rFonts w:hint="default" w:ascii="Times New Roman" w:hAnsi="Times New Roman" w:eastAsia="宋体" w:cs="Times New Roman"/>
        </w:rPr>
        <w:t>2.1.3 厂区平面布置</w:t>
      </w:r>
      <w:bookmarkEnd w:id="43"/>
      <w:bookmarkEnd w:id="44"/>
      <w:bookmarkEnd w:id="45"/>
      <w:bookmarkEnd w:id="46"/>
      <w:bookmarkEnd w:id="47"/>
      <w:bookmarkEnd w:id="48"/>
    </w:p>
    <w:p>
      <w:pPr>
        <w:spacing w:line="440" w:lineRule="atLeast"/>
        <w:ind w:firstLine="512" w:firstLineChars="200"/>
        <w:jc w:val="left"/>
        <w:rPr>
          <w:rFonts w:hint="default" w:ascii="Times New Roman" w:hAnsi="Times New Roman" w:eastAsia="宋体" w:cs="Times New Roman"/>
          <w:sz w:val="24"/>
          <w:szCs w:val="24"/>
        </w:rPr>
      </w:pPr>
      <w:r>
        <w:rPr>
          <w:rFonts w:hint="default" w:ascii="Times New Roman" w:hAnsi="Times New Roman" w:cs="Times New Roman"/>
          <w:spacing w:val="8"/>
          <w:sz w:val="24"/>
          <w:highlight w:val="none"/>
          <w:lang w:eastAsia="zh-CN"/>
        </w:rPr>
        <w:t>本项目</w:t>
      </w:r>
      <w:bookmarkStart w:id="49" w:name="OLE_LINK37"/>
      <w:bookmarkStart w:id="50" w:name="OLE_LINK86"/>
      <w:bookmarkStart w:id="51" w:name="OLE_LINK52"/>
      <w:r>
        <w:rPr>
          <w:rFonts w:hint="default" w:ascii="Times New Roman" w:hAnsi="Times New Roman" w:cs="Times New Roman"/>
          <w:spacing w:val="8"/>
          <w:sz w:val="24"/>
          <w:highlight w:val="none"/>
          <w:lang w:eastAsia="zh-CN"/>
        </w:rPr>
        <w:t>租赁付家村付俊启冲床加工厂的闲置厂区做生产场地，总占地面积为1782m</w:t>
      </w:r>
      <w:r>
        <w:rPr>
          <w:rFonts w:hint="default" w:ascii="Times New Roman" w:hAnsi="Times New Roman" w:cs="Times New Roman"/>
          <w:spacing w:val="8"/>
          <w:sz w:val="24"/>
          <w:highlight w:val="none"/>
          <w:vertAlign w:val="superscript"/>
          <w:lang w:eastAsia="zh-CN"/>
        </w:rPr>
        <w:t>2</w:t>
      </w:r>
      <w:r>
        <w:rPr>
          <w:rFonts w:hint="default" w:ascii="Times New Roman" w:hAnsi="Times New Roman" w:cs="Times New Roman"/>
          <w:spacing w:val="8"/>
          <w:sz w:val="24"/>
          <w:highlight w:val="none"/>
          <w:lang w:eastAsia="zh-CN"/>
        </w:rPr>
        <w:t>，建筑面积1782m</w:t>
      </w:r>
      <w:r>
        <w:rPr>
          <w:rFonts w:hint="default" w:ascii="Times New Roman" w:hAnsi="Times New Roman" w:cs="Times New Roman"/>
          <w:spacing w:val="8"/>
          <w:sz w:val="24"/>
          <w:highlight w:val="none"/>
          <w:vertAlign w:val="superscript"/>
          <w:lang w:eastAsia="zh-CN"/>
        </w:rPr>
        <w:t>2</w:t>
      </w:r>
      <w:bookmarkEnd w:id="49"/>
      <w:bookmarkEnd w:id="50"/>
      <w:r>
        <w:rPr>
          <w:rFonts w:hint="default" w:ascii="Times New Roman" w:hAnsi="Times New Roman" w:cs="Times New Roman"/>
          <w:spacing w:val="8"/>
          <w:sz w:val="24"/>
          <w:highlight w:val="none"/>
          <w:lang w:eastAsia="zh-CN"/>
        </w:rPr>
        <w:t>，其中生产车间建筑面积1782m</w:t>
      </w:r>
      <w:r>
        <w:rPr>
          <w:rFonts w:hint="default" w:ascii="Times New Roman" w:hAnsi="Times New Roman" w:cs="Times New Roman"/>
          <w:spacing w:val="8"/>
          <w:sz w:val="24"/>
          <w:highlight w:val="none"/>
          <w:vertAlign w:val="superscript"/>
          <w:lang w:eastAsia="zh-CN"/>
        </w:rPr>
        <w:t>2</w:t>
      </w:r>
      <w:bookmarkEnd w:id="51"/>
      <w:r>
        <w:rPr>
          <w:rFonts w:hint="default" w:ascii="Times New Roman" w:hAnsi="Times New Roman" w:cs="Times New Roman"/>
          <w:sz w:val="24"/>
          <w:highlight w:val="none"/>
          <w:lang w:eastAsia="zh-CN"/>
        </w:rPr>
        <w:t>。</w:t>
      </w:r>
      <w:r>
        <w:rPr>
          <w:rFonts w:hint="default" w:ascii="Times New Roman" w:hAnsi="Times New Roman" w:eastAsia="宋体" w:cs="Times New Roman"/>
          <w:sz w:val="24"/>
          <w:szCs w:val="24"/>
        </w:rPr>
        <w:t>项目平面布置图见附图</w:t>
      </w: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w:t>
      </w:r>
    </w:p>
    <w:p>
      <w:pPr>
        <w:pStyle w:val="6"/>
        <w:keepNext w:val="0"/>
        <w:keepLines w:val="0"/>
        <w:pageBreakBefore w:val="0"/>
        <w:widowControl w:val="0"/>
        <w:kinsoku/>
        <w:wordWrap/>
        <w:overflowPunct/>
        <w:topLinePunct w:val="0"/>
        <w:autoSpaceDE/>
        <w:autoSpaceDN/>
        <w:bidi w:val="0"/>
        <w:adjustRightInd/>
        <w:snapToGrid/>
        <w:spacing w:line="44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52" w:name="_Toc23037"/>
      <w:bookmarkStart w:id="53" w:name="_Toc32048"/>
      <w:bookmarkStart w:id="54" w:name="_Toc23208"/>
      <w:bookmarkStart w:id="55" w:name="_Toc13483"/>
      <w:r>
        <w:rPr>
          <w:rFonts w:hint="default" w:ascii="Times New Roman" w:hAnsi="Times New Roman" w:eastAsia="宋体" w:cs="Times New Roman"/>
        </w:rPr>
        <w:t>2.2 建设内容</w:t>
      </w:r>
      <w:bookmarkEnd w:id="52"/>
      <w:bookmarkEnd w:id="53"/>
      <w:bookmarkEnd w:id="54"/>
      <w:bookmarkEnd w:id="55"/>
    </w:p>
    <w:p>
      <w:pPr>
        <w:pStyle w:val="7"/>
        <w:spacing w:line="440" w:lineRule="atLeast"/>
        <w:rPr>
          <w:rFonts w:hint="default" w:ascii="Times New Roman" w:hAnsi="Times New Roman" w:eastAsia="宋体" w:cs="Times New Roman"/>
        </w:rPr>
      </w:pPr>
      <w:bookmarkStart w:id="56" w:name="_Toc497001440"/>
      <w:bookmarkStart w:id="57" w:name="_Toc496979004"/>
      <w:bookmarkStart w:id="58" w:name="_Toc26634"/>
      <w:bookmarkStart w:id="59" w:name="_Toc10787"/>
      <w:bookmarkStart w:id="60" w:name="_Toc18601"/>
      <w:bookmarkStart w:id="61" w:name="_Toc27539"/>
      <w:r>
        <w:rPr>
          <w:rFonts w:hint="default" w:ascii="Times New Roman" w:hAnsi="Times New Roman" w:eastAsia="宋体" w:cs="Times New Roman"/>
        </w:rPr>
        <w:t>2.2.1 生产规模及产品方案</w:t>
      </w:r>
      <w:bookmarkEnd w:id="56"/>
      <w:bookmarkEnd w:id="57"/>
      <w:bookmarkEnd w:id="58"/>
      <w:bookmarkEnd w:id="59"/>
      <w:bookmarkEnd w:id="60"/>
      <w:bookmarkEnd w:id="61"/>
    </w:p>
    <w:p>
      <w:pPr>
        <w:pStyle w:val="7"/>
        <w:spacing w:beforeLines="50" w:line="360" w:lineRule="auto"/>
        <w:ind w:firstLine="512" w:firstLineChars="200"/>
        <w:rPr>
          <w:rFonts w:hint="eastAsia" w:ascii="Times New Roman" w:hAnsi="Times New Roman" w:eastAsia="宋体" w:cs="Times New Roman"/>
          <w:spacing w:val="8"/>
          <w:kern w:val="2"/>
          <w:sz w:val="24"/>
          <w:szCs w:val="22"/>
          <w:highlight w:val="none"/>
          <w:lang w:val="en-US" w:eastAsia="zh-CN" w:bidi="ar-SA"/>
        </w:rPr>
      </w:pPr>
      <w:bookmarkStart w:id="62" w:name="_Toc30045"/>
      <w:bookmarkStart w:id="63" w:name="_Toc26546"/>
      <w:bookmarkStart w:id="64" w:name="_Toc26138"/>
      <w:bookmarkStart w:id="65" w:name="_Toc12260"/>
      <w:bookmarkStart w:id="66" w:name="_Toc9009"/>
      <w:bookmarkStart w:id="67" w:name="_Toc25732"/>
      <w:bookmarkStart w:id="68" w:name="_Toc2465"/>
      <w:bookmarkStart w:id="69" w:name="_Toc496979005"/>
      <w:bookmarkStart w:id="70" w:name="_Toc497001441"/>
      <w:r>
        <w:rPr>
          <w:rFonts w:hint="default" w:ascii="Times New Roman" w:hAnsi="Times New Roman" w:eastAsia="宋体" w:cs="Times New Roman"/>
          <w:spacing w:val="8"/>
          <w:kern w:val="2"/>
          <w:sz w:val="24"/>
          <w:szCs w:val="22"/>
          <w:highlight w:val="none"/>
          <w:lang w:val="en-US" w:eastAsia="zh-CN" w:bidi="ar-SA"/>
        </w:rPr>
        <w:t>本项目</w:t>
      </w:r>
      <w:bookmarkEnd w:id="62"/>
      <w:bookmarkEnd w:id="63"/>
      <w:bookmarkEnd w:id="64"/>
      <w:bookmarkEnd w:id="65"/>
      <w:bookmarkEnd w:id="66"/>
      <w:bookmarkEnd w:id="67"/>
      <w:r>
        <w:rPr>
          <w:rFonts w:hint="eastAsia"/>
          <w:szCs w:val="24"/>
        </w:rPr>
        <w:t>年处理金属</w:t>
      </w:r>
      <w:r>
        <w:rPr>
          <w:rFonts w:hint="default" w:ascii="Times New Roman" w:hAnsi="Times New Roman" w:cs="Times New Roman"/>
          <w:szCs w:val="24"/>
        </w:rPr>
        <w:t>件1200万件</w:t>
      </w:r>
      <w:r>
        <w:rPr>
          <w:rFonts w:hint="default" w:ascii="Times New Roman" w:hAnsi="Times New Roman" w:cs="Times New Roman"/>
          <w:szCs w:val="24"/>
          <w:lang w:eastAsia="zh-CN"/>
        </w:rPr>
        <w:t>。</w:t>
      </w:r>
      <w:bookmarkEnd w:id="68"/>
    </w:p>
    <w:p>
      <w:pPr>
        <w:pStyle w:val="7"/>
        <w:spacing w:line="440" w:lineRule="atLeast"/>
        <w:rPr>
          <w:rFonts w:hint="default" w:ascii="Times New Roman" w:hAnsi="Times New Roman" w:eastAsia="宋体" w:cs="Times New Roman"/>
          <w:sz w:val="24"/>
          <w:szCs w:val="24"/>
          <w:lang w:eastAsia="zh-CN"/>
        </w:rPr>
      </w:pPr>
      <w:bookmarkStart w:id="71" w:name="_Toc21731"/>
      <w:bookmarkStart w:id="72" w:name="_Toc23799"/>
      <w:bookmarkStart w:id="73" w:name="_Toc6101"/>
      <w:bookmarkStart w:id="74" w:name="_Toc20908"/>
      <w:r>
        <w:rPr>
          <w:rFonts w:hint="default" w:ascii="Times New Roman" w:hAnsi="Times New Roman" w:eastAsia="宋体" w:cs="Times New Roman"/>
        </w:rPr>
        <w:t>2.2.2 主要原辅材料</w:t>
      </w:r>
      <w:bookmarkEnd w:id="69"/>
      <w:bookmarkEnd w:id="70"/>
      <w:bookmarkEnd w:id="71"/>
      <w:bookmarkEnd w:id="72"/>
      <w:bookmarkEnd w:id="73"/>
      <w:bookmarkEnd w:id="74"/>
    </w:p>
    <w:p>
      <w:pPr>
        <w:spacing w:line="440" w:lineRule="atLeast"/>
        <w:ind w:firstLine="480"/>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原辅材料及能源消耗表见表2-2。</w:t>
      </w:r>
    </w:p>
    <w:p>
      <w:pPr>
        <w:adjustRightInd w:val="0"/>
        <w:snapToGrid w:val="0"/>
        <w:spacing w:line="480" w:lineRule="atLeast"/>
        <w:jc w:val="center"/>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表2-2  原辅材料及能源消耗表</w:t>
      </w:r>
    </w:p>
    <w:tbl>
      <w:tblPr>
        <w:tblStyle w:val="20"/>
        <w:tblW w:w="490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61"/>
        <w:gridCol w:w="1389"/>
        <w:gridCol w:w="1802"/>
        <w:gridCol w:w="1058"/>
        <w:gridCol w:w="2053"/>
        <w:gridCol w:w="12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55"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
                <w:bCs w:val="0"/>
                <w:snapToGrid w:val="0"/>
                <w:kern w:val="0"/>
                <w:szCs w:val="21"/>
              </w:rPr>
            </w:pPr>
            <w:r>
              <w:rPr>
                <w:rFonts w:hint="eastAsia" w:ascii="Times New Roman" w:hAnsi="Times New Roman" w:eastAsia="宋体" w:cs="Times New Roman"/>
                <w:b/>
                <w:bCs w:val="0"/>
                <w:snapToGrid w:val="0"/>
                <w:kern w:val="0"/>
                <w:szCs w:val="21"/>
              </w:rPr>
              <w:t>类别</w:t>
            </w:r>
          </w:p>
        </w:tc>
        <w:tc>
          <w:tcPr>
            <w:tcW w:w="831"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
                <w:bCs w:val="0"/>
                <w:snapToGrid w:val="0"/>
                <w:kern w:val="0"/>
                <w:szCs w:val="21"/>
              </w:rPr>
            </w:pPr>
            <w:r>
              <w:rPr>
                <w:rFonts w:hint="eastAsia" w:ascii="Times New Roman" w:hAnsi="Times New Roman" w:eastAsia="宋体" w:cs="Times New Roman"/>
                <w:b/>
                <w:bCs w:val="0"/>
                <w:snapToGrid w:val="0"/>
                <w:kern w:val="0"/>
                <w:szCs w:val="21"/>
              </w:rPr>
              <w:t>名称</w:t>
            </w:r>
          </w:p>
        </w:tc>
        <w:tc>
          <w:tcPr>
            <w:tcW w:w="107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
                <w:bCs w:val="0"/>
                <w:snapToGrid w:val="0"/>
                <w:kern w:val="0"/>
                <w:szCs w:val="21"/>
              </w:rPr>
            </w:pPr>
            <w:r>
              <w:rPr>
                <w:rFonts w:hint="eastAsia" w:ascii="Times New Roman" w:hAnsi="Times New Roman" w:eastAsia="宋体" w:cs="Times New Roman"/>
                <w:b/>
                <w:bCs w:val="0"/>
                <w:snapToGrid w:val="0"/>
                <w:kern w:val="0"/>
                <w:szCs w:val="21"/>
              </w:rPr>
              <w:t>年耗量</w:t>
            </w:r>
          </w:p>
        </w:tc>
        <w:tc>
          <w:tcPr>
            <w:tcW w:w="633"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
                <w:bCs w:val="0"/>
                <w:snapToGrid w:val="0"/>
                <w:kern w:val="0"/>
                <w:szCs w:val="21"/>
              </w:rPr>
            </w:pPr>
            <w:r>
              <w:rPr>
                <w:rFonts w:hint="eastAsia" w:ascii="Times New Roman" w:hAnsi="Times New Roman" w:eastAsia="宋体" w:cs="Times New Roman"/>
                <w:b/>
                <w:bCs w:val="0"/>
                <w:snapToGrid w:val="0"/>
                <w:kern w:val="0"/>
                <w:szCs w:val="21"/>
              </w:rPr>
              <w:t>单位</w:t>
            </w:r>
          </w:p>
        </w:tc>
        <w:tc>
          <w:tcPr>
            <w:tcW w:w="122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
                <w:bCs w:val="0"/>
                <w:snapToGrid w:val="0"/>
                <w:kern w:val="0"/>
                <w:szCs w:val="21"/>
              </w:rPr>
            </w:pPr>
            <w:r>
              <w:rPr>
                <w:rFonts w:hint="eastAsia" w:ascii="Times New Roman" w:hAnsi="Times New Roman" w:eastAsia="宋体" w:cs="Times New Roman"/>
                <w:b/>
                <w:bCs w:val="0"/>
                <w:snapToGrid w:val="0"/>
                <w:kern w:val="0"/>
                <w:szCs w:val="21"/>
              </w:rPr>
              <w:t>储存方式</w:t>
            </w:r>
          </w:p>
        </w:tc>
        <w:tc>
          <w:tcPr>
            <w:tcW w:w="774"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
                <w:bCs w:val="0"/>
                <w:snapToGrid w:val="0"/>
                <w:kern w:val="0"/>
                <w:szCs w:val="21"/>
              </w:rPr>
            </w:pPr>
            <w:r>
              <w:rPr>
                <w:rFonts w:hint="eastAsia" w:ascii="Times New Roman" w:hAnsi="Times New Roman" w:eastAsia="宋体" w:cs="Times New Roman"/>
                <w:b/>
                <w:bCs w:val="0"/>
                <w:snapToGrid w:val="0"/>
                <w:kern w:val="0"/>
                <w:szCs w:val="21"/>
                <w:lang w:eastAsia="zh-CN"/>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55" w:type="pct"/>
            <w:vMerge w:val="restar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原辅材料</w:t>
            </w:r>
          </w:p>
        </w:tc>
        <w:tc>
          <w:tcPr>
            <w:tcW w:w="831"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金属工件</w:t>
            </w:r>
          </w:p>
        </w:tc>
        <w:tc>
          <w:tcPr>
            <w:tcW w:w="107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1</w:t>
            </w:r>
            <w:r>
              <w:rPr>
                <w:rFonts w:ascii="Times New Roman" w:hAnsi="Times New Roman" w:eastAsia="宋体" w:cs="Times New Roman"/>
                <w:bCs/>
                <w:snapToGrid w:val="0"/>
                <w:kern w:val="0"/>
                <w:szCs w:val="21"/>
              </w:rPr>
              <w:t>2</w:t>
            </w:r>
            <w:r>
              <w:rPr>
                <w:rFonts w:hint="eastAsia" w:ascii="Times New Roman" w:hAnsi="Times New Roman" w:eastAsia="宋体" w:cs="Times New Roman"/>
                <w:bCs/>
                <w:snapToGrid w:val="0"/>
                <w:kern w:val="0"/>
                <w:szCs w:val="21"/>
              </w:rPr>
              <w:t>00</w:t>
            </w:r>
          </w:p>
        </w:tc>
        <w:tc>
          <w:tcPr>
            <w:tcW w:w="633"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万件/a</w:t>
            </w:r>
          </w:p>
        </w:tc>
        <w:tc>
          <w:tcPr>
            <w:tcW w:w="122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仓库</w:t>
            </w:r>
          </w:p>
        </w:tc>
        <w:tc>
          <w:tcPr>
            <w:tcW w:w="774" w:type="pct"/>
            <w:tcBorders>
              <w:tl2br w:val="nil"/>
              <w:tr2bl w:val="nil"/>
            </w:tcBorders>
            <w:noWrap w:val="0"/>
            <w:vAlign w:val="center"/>
          </w:tcPr>
          <w:p>
            <w:pPr>
              <w:adjustRightInd w:val="0"/>
              <w:snapToGrid w:val="0"/>
              <w:jc w:val="center"/>
              <w:rPr>
                <w:rFonts w:hint="eastAsia" w:ascii="Times New Roman" w:hAnsi="Times New Roman" w:eastAsia="宋体" w:cs="Times New Roman"/>
                <w:bCs/>
                <w:snapToGrid w:val="0"/>
                <w:kern w:val="0"/>
                <w:szCs w:val="21"/>
              </w:rPr>
            </w:pPr>
            <w:r>
              <w:rPr>
                <w:rFonts w:hint="default" w:ascii="Times New Roman" w:hAnsi="Times New Roman" w:eastAsia="宋体" w:cs="Times New Roman"/>
                <w:kern w:val="2"/>
                <w:sz w:val="21"/>
                <w:szCs w:val="21"/>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55" w:type="pct"/>
            <w:vMerge w:val="continue"/>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p>
        </w:tc>
        <w:tc>
          <w:tcPr>
            <w:tcW w:w="831"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甲醇</w:t>
            </w:r>
          </w:p>
        </w:tc>
        <w:tc>
          <w:tcPr>
            <w:tcW w:w="107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ascii="Times New Roman" w:hAnsi="Times New Roman" w:eastAsia="宋体" w:cs="Times New Roman"/>
                <w:bCs/>
                <w:snapToGrid w:val="0"/>
                <w:kern w:val="0"/>
                <w:szCs w:val="21"/>
              </w:rPr>
              <w:t>20</w:t>
            </w:r>
          </w:p>
        </w:tc>
        <w:tc>
          <w:tcPr>
            <w:tcW w:w="633"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t/a</w:t>
            </w:r>
          </w:p>
        </w:tc>
        <w:tc>
          <w:tcPr>
            <w:tcW w:w="122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ascii="Times New Roman" w:hAnsi="Times New Roman" w:eastAsia="宋体" w:cs="Times New Roman"/>
                <w:bCs/>
                <w:snapToGrid w:val="0"/>
                <w:kern w:val="0"/>
                <w:szCs w:val="21"/>
              </w:rPr>
              <w:t>2</w:t>
            </w:r>
            <w:r>
              <w:rPr>
                <w:rFonts w:hint="eastAsia" w:ascii="Times New Roman" w:hAnsi="Times New Roman" w:eastAsia="宋体" w:cs="Times New Roman"/>
                <w:bCs/>
                <w:snapToGrid w:val="0"/>
                <w:kern w:val="0"/>
                <w:szCs w:val="21"/>
              </w:rPr>
              <w:t>个</w:t>
            </w:r>
            <w:r>
              <w:rPr>
                <w:rFonts w:ascii="Times New Roman" w:hAnsi="Times New Roman" w:eastAsia="宋体" w:cs="Times New Roman"/>
                <w:bCs/>
                <w:snapToGrid w:val="0"/>
                <w:kern w:val="0"/>
                <w:szCs w:val="21"/>
              </w:rPr>
              <w:t>50</w:t>
            </w:r>
            <w:r>
              <w:rPr>
                <w:rFonts w:hint="eastAsia" w:ascii="Times New Roman" w:hAnsi="Times New Roman" w:eastAsia="宋体" w:cs="Times New Roman"/>
                <w:bCs/>
                <w:snapToGrid w:val="0"/>
                <w:kern w:val="0"/>
                <w:szCs w:val="21"/>
              </w:rPr>
              <w:t>kg储罐</w:t>
            </w:r>
          </w:p>
        </w:tc>
        <w:tc>
          <w:tcPr>
            <w:tcW w:w="774" w:type="pct"/>
            <w:tcBorders>
              <w:tl2br w:val="nil"/>
              <w:tr2bl w:val="nil"/>
            </w:tcBorders>
            <w:noWrap w:val="0"/>
            <w:vAlign w:val="center"/>
          </w:tcPr>
          <w:p>
            <w:pPr>
              <w:adjustRightInd w:val="0"/>
              <w:snapToGrid w:val="0"/>
              <w:jc w:val="center"/>
              <w:rPr>
                <w:rFonts w:ascii="Times New Roman" w:hAnsi="Times New Roman" w:eastAsia="宋体" w:cs="Times New Roman"/>
                <w:bCs/>
                <w:snapToGrid w:val="0"/>
                <w:kern w:val="0"/>
                <w:szCs w:val="21"/>
              </w:rPr>
            </w:pPr>
            <w:r>
              <w:rPr>
                <w:rFonts w:hint="default" w:ascii="Times New Roman" w:hAnsi="Times New Roman" w:eastAsia="宋体" w:cs="Times New Roman"/>
                <w:kern w:val="2"/>
                <w:sz w:val="21"/>
                <w:szCs w:val="21"/>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55" w:type="pct"/>
            <w:vMerge w:val="continue"/>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p>
        </w:tc>
        <w:tc>
          <w:tcPr>
            <w:tcW w:w="831"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丙烷</w:t>
            </w:r>
          </w:p>
        </w:tc>
        <w:tc>
          <w:tcPr>
            <w:tcW w:w="107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18000</w:t>
            </w:r>
          </w:p>
        </w:tc>
        <w:tc>
          <w:tcPr>
            <w:tcW w:w="633"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ascii="Times New Roman" w:hAnsi="Times New Roman" w:eastAsia="宋体" w:cs="Times New Roman"/>
                <w:bCs/>
                <w:snapToGrid w:val="0"/>
                <w:kern w:val="0"/>
                <w:szCs w:val="21"/>
              </w:rPr>
              <w:t>m</w:t>
            </w:r>
            <w:r>
              <w:rPr>
                <w:rFonts w:hint="eastAsia" w:ascii="Times New Roman" w:hAnsi="Times New Roman" w:eastAsia="宋体" w:cs="Times New Roman"/>
                <w:bCs/>
                <w:snapToGrid w:val="0"/>
                <w:kern w:val="0"/>
                <w:szCs w:val="21"/>
                <w:vertAlign w:val="superscript"/>
              </w:rPr>
              <w:t>3</w:t>
            </w:r>
            <w:r>
              <w:rPr>
                <w:rFonts w:hint="eastAsia" w:ascii="Times New Roman" w:hAnsi="Times New Roman" w:eastAsia="宋体" w:cs="Times New Roman"/>
                <w:bCs/>
                <w:snapToGrid w:val="0"/>
                <w:kern w:val="0"/>
                <w:szCs w:val="21"/>
              </w:rPr>
              <w:t>/a</w:t>
            </w:r>
          </w:p>
        </w:tc>
        <w:tc>
          <w:tcPr>
            <w:tcW w:w="122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1个50kg压缩钢瓶</w:t>
            </w:r>
          </w:p>
        </w:tc>
        <w:tc>
          <w:tcPr>
            <w:tcW w:w="774" w:type="pct"/>
            <w:tcBorders>
              <w:tl2br w:val="nil"/>
              <w:tr2bl w:val="nil"/>
            </w:tcBorders>
            <w:noWrap w:val="0"/>
            <w:vAlign w:val="center"/>
          </w:tcPr>
          <w:p>
            <w:pPr>
              <w:adjustRightInd w:val="0"/>
              <w:snapToGrid w:val="0"/>
              <w:jc w:val="center"/>
              <w:rPr>
                <w:rFonts w:hint="eastAsia" w:ascii="Times New Roman" w:hAnsi="Times New Roman" w:eastAsia="宋体" w:cs="Times New Roman"/>
                <w:bCs/>
                <w:snapToGrid w:val="0"/>
                <w:kern w:val="0"/>
                <w:szCs w:val="21"/>
              </w:rPr>
            </w:pPr>
            <w:r>
              <w:rPr>
                <w:rFonts w:hint="default" w:ascii="Times New Roman" w:hAnsi="Times New Roman" w:eastAsia="宋体" w:cs="Times New Roman"/>
                <w:kern w:val="2"/>
                <w:sz w:val="21"/>
                <w:szCs w:val="21"/>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55" w:type="pct"/>
            <w:vMerge w:val="continue"/>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p>
        </w:tc>
        <w:tc>
          <w:tcPr>
            <w:tcW w:w="831"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淬火油</w:t>
            </w:r>
          </w:p>
        </w:tc>
        <w:tc>
          <w:tcPr>
            <w:tcW w:w="107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2</w:t>
            </w:r>
          </w:p>
        </w:tc>
        <w:tc>
          <w:tcPr>
            <w:tcW w:w="633"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t/a</w:t>
            </w:r>
          </w:p>
        </w:tc>
        <w:tc>
          <w:tcPr>
            <w:tcW w:w="122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170L桶装</w:t>
            </w:r>
          </w:p>
        </w:tc>
        <w:tc>
          <w:tcPr>
            <w:tcW w:w="774" w:type="pct"/>
            <w:tcBorders>
              <w:tl2br w:val="nil"/>
              <w:tr2bl w:val="nil"/>
            </w:tcBorders>
            <w:noWrap w:val="0"/>
            <w:vAlign w:val="center"/>
          </w:tcPr>
          <w:p>
            <w:pPr>
              <w:adjustRightInd w:val="0"/>
              <w:snapToGrid w:val="0"/>
              <w:jc w:val="center"/>
              <w:rPr>
                <w:rFonts w:hint="eastAsia" w:ascii="Times New Roman" w:hAnsi="Times New Roman" w:eastAsia="宋体" w:cs="Times New Roman"/>
                <w:bCs/>
                <w:snapToGrid w:val="0"/>
                <w:kern w:val="0"/>
                <w:szCs w:val="21"/>
              </w:rPr>
            </w:pPr>
            <w:r>
              <w:rPr>
                <w:rFonts w:hint="default" w:ascii="Times New Roman" w:hAnsi="Times New Roman" w:eastAsia="宋体" w:cs="Times New Roman"/>
                <w:kern w:val="2"/>
                <w:sz w:val="21"/>
                <w:szCs w:val="21"/>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55" w:type="pct"/>
            <w:vMerge w:val="continue"/>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p>
        </w:tc>
        <w:tc>
          <w:tcPr>
            <w:tcW w:w="831"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清洗液</w:t>
            </w:r>
          </w:p>
        </w:tc>
        <w:tc>
          <w:tcPr>
            <w:tcW w:w="107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0.3</w:t>
            </w:r>
          </w:p>
        </w:tc>
        <w:tc>
          <w:tcPr>
            <w:tcW w:w="633"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t/a</w:t>
            </w:r>
          </w:p>
        </w:tc>
        <w:tc>
          <w:tcPr>
            <w:tcW w:w="122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25kg桶装</w:t>
            </w:r>
          </w:p>
        </w:tc>
        <w:tc>
          <w:tcPr>
            <w:tcW w:w="774" w:type="pct"/>
            <w:tcBorders>
              <w:tl2br w:val="nil"/>
              <w:tr2bl w:val="nil"/>
            </w:tcBorders>
            <w:noWrap w:val="0"/>
            <w:vAlign w:val="center"/>
          </w:tcPr>
          <w:p>
            <w:pPr>
              <w:adjustRightInd w:val="0"/>
              <w:snapToGrid w:val="0"/>
              <w:jc w:val="center"/>
              <w:rPr>
                <w:rFonts w:hint="eastAsia" w:ascii="Times New Roman" w:hAnsi="Times New Roman" w:eastAsia="宋体" w:cs="Times New Roman"/>
                <w:bCs/>
                <w:snapToGrid w:val="0"/>
                <w:kern w:val="0"/>
                <w:szCs w:val="21"/>
              </w:rPr>
            </w:pPr>
            <w:r>
              <w:rPr>
                <w:rFonts w:hint="default" w:ascii="Times New Roman" w:hAnsi="Times New Roman" w:eastAsia="宋体" w:cs="Times New Roman"/>
                <w:kern w:val="2"/>
                <w:sz w:val="21"/>
                <w:szCs w:val="21"/>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55" w:type="pct"/>
            <w:vMerge w:val="continue"/>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p>
        </w:tc>
        <w:tc>
          <w:tcPr>
            <w:tcW w:w="831"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氮气</w:t>
            </w:r>
          </w:p>
        </w:tc>
        <w:tc>
          <w:tcPr>
            <w:tcW w:w="107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ascii="Times New Roman" w:hAnsi="Times New Roman" w:eastAsia="宋体" w:cs="Times New Roman"/>
                <w:bCs/>
                <w:snapToGrid w:val="0"/>
                <w:kern w:val="0"/>
                <w:szCs w:val="21"/>
              </w:rPr>
              <w:t>3.75</w:t>
            </w:r>
          </w:p>
        </w:tc>
        <w:tc>
          <w:tcPr>
            <w:tcW w:w="633"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t</w:t>
            </w:r>
            <w:r>
              <w:rPr>
                <w:rFonts w:ascii="Times New Roman" w:hAnsi="Times New Roman" w:eastAsia="宋体" w:cs="Times New Roman"/>
                <w:bCs/>
                <w:snapToGrid w:val="0"/>
                <w:kern w:val="0"/>
                <w:szCs w:val="21"/>
              </w:rPr>
              <w:t>/</w:t>
            </w:r>
            <w:r>
              <w:rPr>
                <w:rFonts w:hint="eastAsia" w:ascii="Times New Roman" w:hAnsi="Times New Roman" w:eastAsia="宋体" w:cs="Times New Roman"/>
                <w:bCs/>
                <w:snapToGrid w:val="0"/>
                <w:kern w:val="0"/>
                <w:szCs w:val="21"/>
              </w:rPr>
              <w:t>a</w:t>
            </w:r>
          </w:p>
        </w:tc>
        <w:tc>
          <w:tcPr>
            <w:tcW w:w="122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10</w:t>
            </w:r>
            <w:r>
              <w:rPr>
                <w:rFonts w:ascii="Times New Roman" w:hAnsi="Times New Roman" w:eastAsia="宋体" w:cs="Times New Roman"/>
                <w:bCs/>
                <w:snapToGrid w:val="0"/>
                <w:kern w:val="0"/>
                <w:szCs w:val="21"/>
              </w:rPr>
              <w:t>m</w:t>
            </w:r>
            <w:r>
              <w:rPr>
                <w:rFonts w:hint="eastAsia" w:ascii="Times New Roman" w:hAnsi="Times New Roman" w:eastAsia="宋体" w:cs="Times New Roman"/>
                <w:bCs/>
                <w:snapToGrid w:val="0"/>
                <w:kern w:val="0"/>
                <w:szCs w:val="21"/>
                <w:vertAlign w:val="superscript"/>
              </w:rPr>
              <w:t>3</w:t>
            </w:r>
            <w:r>
              <w:rPr>
                <w:rFonts w:hint="eastAsia" w:ascii="Times New Roman" w:hAnsi="Times New Roman" w:eastAsia="宋体" w:cs="Times New Roman"/>
                <w:bCs/>
                <w:snapToGrid w:val="0"/>
                <w:kern w:val="0"/>
                <w:szCs w:val="21"/>
              </w:rPr>
              <w:t>储罐</w:t>
            </w:r>
          </w:p>
        </w:tc>
        <w:tc>
          <w:tcPr>
            <w:tcW w:w="774" w:type="pct"/>
            <w:tcBorders>
              <w:tl2br w:val="nil"/>
              <w:tr2bl w:val="nil"/>
            </w:tcBorders>
            <w:noWrap w:val="0"/>
            <w:vAlign w:val="center"/>
          </w:tcPr>
          <w:p>
            <w:pPr>
              <w:adjustRightInd w:val="0"/>
              <w:snapToGrid w:val="0"/>
              <w:jc w:val="center"/>
              <w:rPr>
                <w:rFonts w:hint="eastAsia" w:ascii="Times New Roman" w:hAnsi="Times New Roman" w:eastAsia="宋体" w:cs="Times New Roman"/>
                <w:bCs/>
                <w:snapToGrid w:val="0"/>
                <w:kern w:val="0"/>
                <w:szCs w:val="21"/>
              </w:rPr>
            </w:pPr>
            <w:r>
              <w:rPr>
                <w:rFonts w:hint="default" w:ascii="Times New Roman" w:hAnsi="Times New Roman" w:eastAsia="宋体" w:cs="Times New Roman"/>
                <w:kern w:val="2"/>
                <w:sz w:val="21"/>
                <w:szCs w:val="21"/>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55" w:type="pct"/>
            <w:vMerge w:val="continue"/>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p>
        </w:tc>
        <w:tc>
          <w:tcPr>
            <w:tcW w:w="831"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天然气</w:t>
            </w:r>
          </w:p>
        </w:tc>
        <w:tc>
          <w:tcPr>
            <w:tcW w:w="107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ascii="Times New Roman" w:hAnsi="Times New Roman" w:eastAsia="宋体" w:cs="Times New Roman"/>
                <w:bCs/>
                <w:snapToGrid w:val="0"/>
                <w:kern w:val="0"/>
                <w:szCs w:val="21"/>
              </w:rPr>
              <w:t>1</w:t>
            </w:r>
            <w:r>
              <w:rPr>
                <w:rFonts w:hint="eastAsia" w:ascii="Times New Roman" w:hAnsi="Times New Roman" w:eastAsia="宋体" w:cs="Times New Roman"/>
                <w:bCs/>
                <w:snapToGrid w:val="0"/>
                <w:kern w:val="0"/>
                <w:szCs w:val="21"/>
              </w:rPr>
              <w:t>0000</w:t>
            </w:r>
          </w:p>
        </w:tc>
        <w:tc>
          <w:tcPr>
            <w:tcW w:w="633"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ascii="Times New Roman" w:hAnsi="Times New Roman" w:eastAsia="宋体" w:cs="Times New Roman"/>
                <w:bCs/>
                <w:snapToGrid w:val="0"/>
                <w:kern w:val="0"/>
                <w:szCs w:val="21"/>
              </w:rPr>
              <w:t>m</w:t>
            </w:r>
            <w:r>
              <w:rPr>
                <w:rFonts w:hint="eastAsia" w:ascii="Times New Roman" w:hAnsi="Times New Roman" w:eastAsia="宋体" w:cs="Times New Roman"/>
                <w:bCs/>
                <w:snapToGrid w:val="0"/>
                <w:kern w:val="0"/>
                <w:szCs w:val="21"/>
                <w:vertAlign w:val="superscript"/>
              </w:rPr>
              <w:t>3</w:t>
            </w:r>
            <w:r>
              <w:rPr>
                <w:rFonts w:hint="eastAsia" w:ascii="Times New Roman" w:hAnsi="Times New Roman" w:eastAsia="宋体" w:cs="Times New Roman"/>
                <w:bCs/>
                <w:snapToGrid w:val="0"/>
                <w:kern w:val="0"/>
                <w:szCs w:val="21"/>
              </w:rPr>
              <w:t>/a</w:t>
            </w:r>
          </w:p>
        </w:tc>
        <w:tc>
          <w:tcPr>
            <w:tcW w:w="122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管网提供</w:t>
            </w:r>
          </w:p>
        </w:tc>
        <w:tc>
          <w:tcPr>
            <w:tcW w:w="774" w:type="pct"/>
            <w:tcBorders>
              <w:tl2br w:val="nil"/>
              <w:tr2bl w:val="nil"/>
            </w:tcBorders>
            <w:noWrap w:val="0"/>
            <w:vAlign w:val="center"/>
          </w:tcPr>
          <w:p>
            <w:pPr>
              <w:adjustRightInd w:val="0"/>
              <w:snapToGrid w:val="0"/>
              <w:jc w:val="center"/>
              <w:rPr>
                <w:rFonts w:hint="eastAsia" w:ascii="Times New Roman" w:hAnsi="Times New Roman" w:eastAsia="宋体" w:cs="Times New Roman"/>
                <w:bCs/>
                <w:snapToGrid w:val="0"/>
                <w:kern w:val="0"/>
                <w:szCs w:val="21"/>
              </w:rPr>
            </w:pPr>
            <w:r>
              <w:rPr>
                <w:rFonts w:hint="default" w:ascii="Times New Roman" w:hAnsi="Times New Roman" w:eastAsia="宋体" w:cs="Times New Roman"/>
                <w:kern w:val="2"/>
                <w:sz w:val="21"/>
                <w:szCs w:val="21"/>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55" w:type="pct"/>
            <w:vMerge w:val="restar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能源</w:t>
            </w:r>
          </w:p>
        </w:tc>
        <w:tc>
          <w:tcPr>
            <w:tcW w:w="831"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电</w:t>
            </w:r>
          </w:p>
        </w:tc>
        <w:tc>
          <w:tcPr>
            <w:tcW w:w="107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ascii="Times New Roman" w:hAnsi="Times New Roman" w:eastAsia="宋体" w:cs="Times New Roman"/>
                <w:bCs/>
                <w:snapToGrid w:val="0"/>
                <w:kern w:val="0"/>
                <w:szCs w:val="21"/>
              </w:rPr>
              <w:t>120</w:t>
            </w:r>
          </w:p>
        </w:tc>
        <w:tc>
          <w:tcPr>
            <w:tcW w:w="633"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万kwh</w:t>
            </w:r>
          </w:p>
        </w:tc>
        <w:tc>
          <w:tcPr>
            <w:tcW w:w="122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开发区供电所</w:t>
            </w:r>
          </w:p>
        </w:tc>
        <w:tc>
          <w:tcPr>
            <w:tcW w:w="774" w:type="pct"/>
            <w:tcBorders>
              <w:tl2br w:val="nil"/>
              <w:tr2bl w:val="nil"/>
            </w:tcBorders>
            <w:noWrap w:val="0"/>
            <w:vAlign w:val="center"/>
          </w:tcPr>
          <w:p>
            <w:pPr>
              <w:adjustRightInd w:val="0"/>
              <w:snapToGrid w:val="0"/>
              <w:jc w:val="center"/>
              <w:rPr>
                <w:rFonts w:hint="eastAsia" w:ascii="Times New Roman" w:hAnsi="Times New Roman" w:eastAsia="宋体" w:cs="Times New Roman"/>
                <w:bCs/>
                <w:snapToGrid w:val="0"/>
                <w:kern w:val="0"/>
                <w:szCs w:val="21"/>
              </w:rPr>
            </w:pPr>
            <w:r>
              <w:rPr>
                <w:rFonts w:hint="default" w:ascii="Times New Roman" w:hAnsi="Times New Roman" w:eastAsia="宋体" w:cs="Times New Roman"/>
                <w:kern w:val="2"/>
                <w:sz w:val="21"/>
                <w:szCs w:val="21"/>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455" w:type="pct"/>
            <w:vMerge w:val="continue"/>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color w:val="FF0000"/>
                <w:kern w:val="0"/>
                <w:szCs w:val="21"/>
              </w:rPr>
            </w:pPr>
          </w:p>
        </w:tc>
        <w:tc>
          <w:tcPr>
            <w:tcW w:w="831"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水</w:t>
            </w:r>
          </w:p>
        </w:tc>
        <w:tc>
          <w:tcPr>
            <w:tcW w:w="107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ascii="Times New Roman" w:hAnsi="Times New Roman" w:eastAsia="宋体" w:cs="Times New Roman"/>
                <w:bCs/>
                <w:snapToGrid w:val="0"/>
                <w:kern w:val="0"/>
                <w:szCs w:val="21"/>
              </w:rPr>
              <w:t>300</w:t>
            </w:r>
          </w:p>
        </w:tc>
        <w:tc>
          <w:tcPr>
            <w:tcW w:w="633"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ascii="Times New Roman" w:hAnsi="Times New Roman" w:eastAsia="宋体" w:cs="Times New Roman"/>
                <w:bCs/>
                <w:snapToGrid w:val="0"/>
                <w:kern w:val="0"/>
                <w:szCs w:val="21"/>
              </w:rPr>
              <w:t>m</w:t>
            </w:r>
            <w:r>
              <w:rPr>
                <w:rFonts w:hint="eastAsia" w:ascii="Times New Roman" w:hAnsi="Times New Roman" w:eastAsia="宋体" w:cs="Times New Roman"/>
                <w:bCs/>
                <w:snapToGrid w:val="0"/>
                <w:kern w:val="0"/>
                <w:szCs w:val="21"/>
                <w:vertAlign w:val="superscript"/>
              </w:rPr>
              <w:t>3</w:t>
            </w:r>
            <w:r>
              <w:rPr>
                <w:rFonts w:hint="eastAsia" w:ascii="Times New Roman" w:hAnsi="Times New Roman" w:eastAsia="宋体" w:cs="Times New Roman"/>
                <w:bCs/>
                <w:snapToGrid w:val="0"/>
                <w:kern w:val="0"/>
                <w:szCs w:val="21"/>
              </w:rPr>
              <w:t>/a</w:t>
            </w:r>
          </w:p>
        </w:tc>
        <w:tc>
          <w:tcPr>
            <w:tcW w:w="1228" w:type="pct"/>
            <w:tcBorders>
              <w:tl2br w:val="nil"/>
              <w:tr2bl w:val="nil"/>
            </w:tcBorders>
            <w:noWrap w:val="0"/>
            <w:vAlign w:val="center"/>
          </w:tcPr>
          <w:p>
            <w:pPr>
              <w:tabs>
                <w:tab w:val="left" w:pos="6746"/>
              </w:tabs>
              <w:adjustRightInd w:val="0"/>
              <w:snapToGrid w:val="0"/>
              <w:jc w:val="center"/>
              <w:rPr>
                <w:rFonts w:hint="eastAsia" w:ascii="Times New Roman" w:hAnsi="Times New Roman" w:eastAsia="宋体" w:cs="Times New Roman"/>
                <w:bCs/>
                <w:snapToGrid w:val="0"/>
                <w:kern w:val="0"/>
                <w:szCs w:val="21"/>
              </w:rPr>
            </w:pPr>
            <w:r>
              <w:rPr>
                <w:rFonts w:hint="eastAsia" w:ascii="Times New Roman" w:hAnsi="Times New Roman" w:eastAsia="宋体" w:cs="Times New Roman"/>
                <w:bCs/>
                <w:snapToGrid w:val="0"/>
                <w:kern w:val="0"/>
                <w:szCs w:val="21"/>
              </w:rPr>
              <w:t>开发区供水管网</w:t>
            </w:r>
          </w:p>
        </w:tc>
        <w:tc>
          <w:tcPr>
            <w:tcW w:w="774" w:type="pct"/>
            <w:tcBorders>
              <w:tl2br w:val="nil"/>
              <w:tr2bl w:val="nil"/>
            </w:tcBorders>
            <w:noWrap w:val="0"/>
            <w:vAlign w:val="center"/>
          </w:tcPr>
          <w:p>
            <w:pPr>
              <w:adjustRightInd w:val="0"/>
              <w:snapToGrid w:val="0"/>
              <w:jc w:val="center"/>
              <w:rPr>
                <w:rFonts w:hint="eastAsia" w:ascii="Times New Roman" w:hAnsi="Times New Roman" w:eastAsia="宋体" w:cs="Times New Roman"/>
                <w:bCs/>
                <w:snapToGrid w:val="0"/>
                <w:kern w:val="0"/>
                <w:szCs w:val="21"/>
              </w:rPr>
            </w:pPr>
            <w:r>
              <w:rPr>
                <w:rFonts w:hint="default" w:ascii="Times New Roman" w:hAnsi="Times New Roman" w:eastAsia="宋体" w:cs="Times New Roman"/>
                <w:kern w:val="2"/>
                <w:sz w:val="21"/>
                <w:szCs w:val="21"/>
                <w:lang w:val="en-US" w:eastAsia="zh-CN" w:bidi="ar-SA"/>
              </w:rPr>
              <w:t>与环评一致</w:t>
            </w:r>
          </w:p>
        </w:tc>
      </w:tr>
    </w:tbl>
    <w:p>
      <w:pPr>
        <w:pStyle w:val="7"/>
        <w:rPr>
          <w:rFonts w:hint="default" w:ascii="Times New Roman" w:hAnsi="Times New Roman" w:eastAsia="宋体" w:cs="Times New Roman"/>
        </w:rPr>
      </w:pPr>
      <w:bookmarkStart w:id="75" w:name="_Toc497001442"/>
      <w:bookmarkStart w:id="76" w:name="_Toc25108"/>
      <w:bookmarkStart w:id="77" w:name="_Toc496979006"/>
      <w:bookmarkStart w:id="78" w:name="_Toc4853"/>
      <w:bookmarkStart w:id="79" w:name="_Toc5968"/>
      <w:bookmarkStart w:id="80" w:name="_Toc26045"/>
      <w:r>
        <w:rPr>
          <w:rFonts w:hint="default" w:ascii="Times New Roman" w:hAnsi="Times New Roman" w:eastAsia="宋体" w:cs="Times New Roman"/>
          <w:color w:val="auto"/>
        </w:rPr>
        <w:t>2.2.3 主体设施建设内容</w:t>
      </w:r>
      <w:bookmarkEnd w:id="75"/>
      <w:bookmarkEnd w:id="76"/>
      <w:bookmarkEnd w:id="77"/>
      <w:bookmarkEnd w:id="78"/>
      <w:bookmarkEnd w:id="79"/>
      <w:bookmarkEnd w:id="80"/>
    </w:p>
    <w:p>
      <w:pPr>
        <w:snapToGrid w:val="0"/>
        <w:spacing w:line="480" w:lineRule="exact"/>
        <w:ind w:firstLine="480" w:firstLineChars="200"/>
        <w:rPr>
          <w:rFonts w:hint="default" w:ascii="Times New Roman" w:hAnsi="Times New Roman" w:cs="Times New Roman"/>
          <w:sz w:val="24"/>
          <w:szCs w:val="24"/>
          <w:vertAlign w:val="baseline"/>
          <w:lang w:val="en-US" w:eastAsia="zh-CN"/>
        </w:rPr>
      </w:pPr>
      <w:bookmarkStart w:id="81" w:name="OLE_LINK25"/>
      <w:r>
        <w:rPr>
          <w:rFonts w:hint="eastAsia" w:ascii="Times New Roman" w:hAnsi="Times New Roman" w:cs="Times New Roman"/>
          <w:sz w:val="24"/>
          <w:szCs w:val="24"/>
          <w:vertAlign w:val="baseline"/>
          <w:lang w:val="en-US" w:eastAsia="zh-CN"/>
        </w:rPr>
        <w:t>本项目租赁付家村付俊启冲床加工厂的闲置厂区做生产场地，总占地面积为1782m</w:t>
      </w:r>
      <w:r>
        <w:rPr>
          <w:rFonts w:hint="eastAsia" w:ascii="Times New Roman" w:hAnsi="Times New Roman" w:cs="Times New Roman"/>
          <w:sz w:val="24"/>
          <w:szCs w:val="24"/>
          <w:vertAlign w:val="superscript"/>
          <w:lang w:val="en-US" w:eastAsia="zh-CN"/>
        </w:rPr>
        <w:t>2</w:t>
      </w:r>
      <w:r>
        <w:rPr>
          <w:rFonts w:hint="eastAsia" w:ascii="Times New Roman" w:hAnsi="Times New Roman" w:cs="Times New Roman"/>
          <w:sz w:val="24"/>
          <w:szCs w:val="24"/>
          <w:vertAlign w:val="baseline"/>
          <w:lang w:val="en-US" w:eastAsia="zh-CN"/>
        </w:rPr>
        <w:t>，建筑面积1782m</w:t>
      </w:r>
      <w:r>
        <w:rPr>
          <w:rFonts w:hint="eastAsia" w:ascii="Times New Roman" w:hAnsi="Times New Roman" w:cs="Times New Roman"/>
          <w:sz w:val="24"/>
          <w:szCs w:val="24"/>
          <w:vertAlign w:val="superscript"/>
          <w:lang w:val="en-US" w:eastAsia="zh-CN"/>
        </w:rPr>
        <w:t>2</w:t>
      </w:r>
      <w:r>
        <w:rPr>
          <w:rFonts w:hint="eastAsia" w:ascii="Times New Roman" w:hAnsi="Times New Roman" w:cs="Times New Roman"/>
          <w:sz w:val="24"/>
          <w:szCs w:val="24"/>
          <w:vertAlign w:val="baseline"/>
          <w:lang w:val="en-US" w:eastAsia="zh-CN"/>
        </w:rPr>
        <w:t>，其中生产车间建筑面积1782m</w:t>
      </w:r>
      <w:r>
        <w:rPr>
          <w:rFonts w:hint="eastAsia" w:ascii="Times New Roman" w:hAnsi="Times New Roman" w:cs="Times New Roman"/>
          <w:sz w:val="24"/>
          <w:szCs w:val="24"/>
          <w:vertAlign w:val="superscript"/>
          <w:lang w:val="en-US" w:eastAsia="zh-CN"/>
        </w:rPr>
        <w:t>2</w:t>
      </w:r>
      <w:r>
        <w:rPr>
          <w:rFonts w:hint="eastAsia" w:ascii="Times New Roman" w:hAnsi="Times New Roman" w:cs="Times New Roman"/>
          <w:sz w:val="24"/>
          <w:szCs w:val="24"/>
          <w:vertAlign w:val="baseline"/>
          <w:lang w:val="en-US" w:eastAsia="zh-CN"/>
        </w:rPr>
        <w:t>。本项目主要对金属件进行热处理，建成后</w:t>
      </w:r>
      <w:bookmarkEnd w:id="81"/>
      <w:r>
        <w:rPr>
          <w:rFonts w:hint="eastAsia" w:ascii="Times New Roman" w:hAnsi="Times New Roman" w:cs="Times New Roman"/>
          <w:sz w:val="24"/>
          <w:szCs w:val="24"/>
          <w:vertAlign w:val="baseline"/>
          <w:lang w:val="en-US" w:eastAsia="zh-CN"/>
        </w:rPr>
        <w:t>年处理金属件1200万件。</w:t>
      </w:r>
      <w:r>
        <w:rPr>
          <w:rFonts w:hint="default" w:ascii="Times New Roman" w:hAnsi="Times New Roman" w:cs="Times New Roman"/>
          <w:sz w:val="24"/>
          <w:szCs w:val="24"/>
          <w:vertAlign w:val="baseline"/>
          <w:lang w:val="en-US" w:eastAsia="zh-CN"/>
        </w:rPr>
        <w:t>项目主要建设内容一览表见表2-3。</w:t>
      </w:r>
    </w:p>
    <w:p>
      <w:pPr>
        <w:spacing w:line="480" w:lineRule="atLeast"/>
        <w:jc w:val="center"/>
        <w:rPr>
          <w:rFonts w:hint="default" w:ascii="Times New Roman" w:hAnsi="Times New Roman" w:eastAsia="宋体" w:cs="Times New Roman"/>
          <w:b/>
          <w:sz w:val="24"/>
          <w:szCs w:val="24"/>
          <w:lang w:val="en-US" w:eastAsia="zh-CN"/>
        </w:rPr>
      </w:pPr>
      <w:bookmarkStart w:id="82" w:name="_Toc17854"/>
      <w:bookmarkStart w:id="83" w:name="_Toc30584"/>
      <w:bookmarkStart w:id="84" w:name="_Toc1691"/>
      <w:bookmarkStart w:id="85" w:name="_Toc496979007"/>
      <w:bookmarkStart w:id="86" w:name="_Toc497001443"/>
      <w:r>
        <w:rPr>
          <w:rFonts w:hint="default" w:ascii="Times New Roman" w:hAnsi="Times New Roman" w:eastAsia="宋体" w:cs="Times New Roman"/>
          <w:b/>
          <w:sz w:val="24"/>
          <w:szCs w:val="24"/>
          <w:lang w:val="en-US" w:eastAsia="zh-CN"/>
        </w:rPr>
        <w:t xml:space="preserve">表2-3  </w:t>
      </w:r>
      <w:r>
        <w:rPr>
          <w:rFonts w:hint="default" w:ascii="Times New Roman" w:hAnsi="Times New Roman" w:cs="Times New Roman"/>
          <w:b/>
          <w:sz w:val="24"/>
          <w:szCs w:val="24"/>
          <w:lang w:val="en-US" w:eastAsia="zh-CN"/>
        </w:rPr>
        <w:t>主要建设</w:t>
      </w:r>
      <w:r>
        <w:rPr>
          <w:rFonts w:hint="default" w:ascii="Times New Roman" w:hAnsi="Times New Roman" w:eastAsia="宋体" w:cs="Times New Roman"/>
          <w:b/>
          <w:sz w:val="24"/>
          <w:szCs w:val="24"/>
          <w:lang w:val="en-US" w:eastAsia="zh-CN"/>
        </w:rPr>
        <w:t>内容一览表</w:t>
      </w:r>
    </w:p>
    <w:tbl>
      <w:tblPr>
        <w:tblStyle w:val="20"/>
        <w:tblW w:w="5052"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45"/>
        <w:gridCol w:w="1477"/>
        <w:gridCol w:w="885"/>
        <w:gridCol w:w="1391"/>
        <w:gridCol w:w="1460"/>
        <w:gridCol w:w="1147"/>
        <w:gridCol w:w="11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62" w:type="pct"/>
            <w:tcBorders>
              <w:tl2br w:val="nil"/>
              <w:tr2bl w:val="nil"/>
            </w:tcBorders>
            <w:noWrap w:val="0"/>
            <w:tcMar>
              <w:left w:w="6" w:type="dxa"/>
              <w:right w:w="6" w:type="dxa"/>
            </w:tcMar>
            <w:vAlign w:val="center"/>
          </w:tcPr>
          <w:p>
            <w:pPr>
              <w:adjustRightInd w:val="0"/>
              <w:snapToGrid w:val="0"/>
              <w:jc w:val="center"/>
              <w:rPr>
                <w:rFonts w:ascii="Times New Roman" w:hAnsi="Times New Roman" w:eastAsia="宋体" w:cs="Times New Roman"/>
                <w:b/>
                <w:bCs/>
                <w:snapToGrid w:val="0"/>
                <w:kern w:val="0"/>
                <w:szCs w:val="21"/>
              </w:rPr>
            </w:pPr>
            <w:r>
              <w:rPr>
                <w:rFonts w:ascii="Times New Roman" w:hAnsi="Times New Roman" w:eastAsia="宋体" w:cs="Times New Roman"/>
                <w:b/>
                <w:bCs/>
                <w:snapToGrid w:val="0"/>
                <w:kern w:val="0"/>
                <w:szCs w:val="21"/>
              </w:rPr>
              <w:t>序号</w:t>
            </w:r>
          </w:p>
        </w:tc>
        <w:tc>
          <w:tcPr>
            <w:tcW w:w="878" w:type="pct"/>
            <w:tcBorders>
              <w:tl2br w:val="nil"/>
              <w:tr2bl w:val="nil"/>
            </w:tcBorders>
            <w:noWrap w:val="0"/>
            <w:tcMar>
              <w:left w:w="6" w:type="dxa"/>
              <w:right w:w="6" w:type="dxa"/>
            </w:tcMar>
            <w:vAlign w:val="center"/>
          </w:tcPr>
          <w:p>
            <w:pPr>
              <w:adjustRightInd w:val="0"/>
              <w:snapToGrid w:val="0"/>
              <w:jc w:val="center"/>
              <w:rPr>
                <w:rFonts w:hint="eastAsia" w:ascii="Times New Roman" w:hAnsi="Times New Roman" w:eastAsia="宋体" w:cs="Times New Roman"/>
                <w:b/>
                <w:bCs/>
                <w:snapToGrid w:val="0"/>
                <w:kern w:val="0"/>
                <w:szCs w:val="21"/>
              </w:rPr>
            </w:pPr>
            <w:r>
              <w:rPr>
                <w:rFonts w:hint="eastAsia" w:ascii="Times New Roman" w:hAnsi="Times New Roman" w:eastAsia="宋体" w:cs="Times New Roman"/>
                <w:b/>
                <w:bCs/>
                <w:snapToGrid w:val="0"/>
                <w:kern w:val="0"/>
                <w:szCs w:val="21"/>
              </w:rPr>
              <w:t>建筑名称</w:t>
            </w:r>
          </w:p>
        </w:tc>
        <w:tc>
          <w:tcPr>
            <w:tcW w:w="526" w:type="pct"/>
            <w:tcBorders>
              <w:tl2br w:val="nil"/>
              <w:tr2bl w:val="nil"/>
            </w:tcBorders>
            <w:noWrap w:val="0"/>
            <w:tcMar>
              <w:left w:w="6" w:type="dxa"/>
              <w:right w:w="6" w:type="dxa"/>
            </w:tcMar>
            <w:vAlign w:val="center"/>
          </w:tcPr>
          <w:p>
            <w:pPr>
              <w:adjustRightInd w:val="0"/>
              <w:snapToGrid w:val="0"/>
              <w:jc w:val="center"/>
              <w:rPr>
                <w:rFonts w:ascii="Times New Roman" w:hAnsi="Times New Roman" w:eastAsia="宋体" w:cs="Times New Roman"/>
                <w:b/>
                <w:bCs/>
                <w:snapToGrid w:val="0"/>
                <w:kern w:val="0"/>
                <w:szCs w:val="21"/>
              </w:rPr>
            </w:pPr>
            <w:r>
              <w:rPr>
                <w:rFonts w:ascii="Times New Roman" w:hAnsi="Times New Roman" w:eastAsia="宋体" w:cs="Times New Roman"/>
                <w:b/>
                <w:bCs/>
                <w:snapToGrid w:val="0"/>
                <w:kern w:val="0"/>
                <w:szCs w:val="21"/>
              </w:rPr>
              <w:t>单位</w:t>
            </w:r>
          </w:p>
        </w:tc>
        <w:tc>
          <w:tcPr>
            <w:tcW w:w="827" w:type="pct"/>
            <w:tcBorders>
              <w:tl2br w:val="nil"/>
              <w:tr2bl w:val="nil"/>
            </w:tcBorders>
            <w:noWrap w:val="0"/>
            <w:tcMar>
              <w:left w:w="6" w:type="dxa"/>
              <w:right w:w="6" w:type="dxa"/>
            </w:tcMar>
            <w:vAlign w:val="center"/>
          </w:tcPr>
          <w:p>
            <w:pPr>
              <w:adjustRightInd w:val="0"/>
              <w:snapToGrid w:val="0"/>
              <w:jc w:val="center"/>
              <w:rPr>
                <w:rFonts w:ascii="Times New Roman" w:hAnsi="Times New Roman" w:eastAsia="宋体" w:cs="Times New Roman"/>
                <w:b/>
                <w:bCs/>
                <w:snapToGrid w:val="0"/>
                <w:kern w:val="0"/>
                <w:szCs w:val="21"/>
              </w:rPr>
            </w:pPr>
            <w:r>
              <w:rPr>
                <w:rFonts w:ascii="Times New Roman" w:hAnsi="Times New Roman" w:eastAsia="宋体" w:cs="Times New Roman"/>
                <w:b/>
                <w:bCs/>
                <w:snapToGrid w:val="0"/>
                <w:kern w:val="0"/>
                <w:szCs w:val="21"/>
              </w:rPr>
              <w:t>建筑面积</w:t>
            </w:r>
          </w:p>
        </w:tc>
        <w:tc>
          <w:tcPr>
            <w:tcW w:w="868" w:type="pct"/>
            <w:tcBorders>
              <w:tl2br w:val="nil"/>
              <w:tr2bl w:val="nil"/>
            </w:tcBorders>
            <w:noWrap w:val="0"/>
            <w:vAlign w:val="center"/>
          </w:tcPr>
          <w:p>
            <w:pPr>
              <w:adjustRightInd w:val="0"/>
              <w:snapToGrid w:val="0"/>
              <w:jc w:val="center"/>
              <w:rPr>
                <w:rFonts w:hint="eastAsia" w:ascii="Times New Roman" w:hAnsi="Times New Roman" w:eastAsia="宋体" w:cs="Times New Roman"/>
                <w:b/>
                <w:bCs/>
                <w:snapToGrid w:val="0"/>
                <w:kern w:val="0"/>
                <w:szCs w:val="21"/>
              </w:rPr>
            </w:pPr>
            <w:r>
              <w:rPr>
                <w:rFonts w:hint="eastAsia" w:ascii="Times New Roman" w:hAnsi="Times New Roman" w:eastAsia="宋体" w:cs="Times New Roman"/>
                <w:b/>
                <w:bCs/>
                <w:snapToGrid w:val="0"/>
                <w:kern w:val="0"/>
                <w:szCs w:val="21"/>
              </w:rPr>
              <w:t>层数</w:t>
            </w:r>
          </w:p>
        </w:tc>
        <w:tc>
          <w:tcPr>
            <w:tcW w:w="682" w:type="pct"/>
            <w:tcBorders>
              <w:tl2br w:val="nil"/>
              <w:tr2bl w:val="nil"/>
            </w:tcBorders>
            <w:noWrap w:val="0"/>
            <w:tcMar>
              <w:left w:w="6" w:type="dxa"/>
              <w:right w:w="6" w:type="dxa"/>
            </w:tcMar>
            <w:vAlign w:val="center"/>
          </w:tcPr>
          <w:p>
            <w:pPr>
              <w:adjustRightInd w:val="0"/>
              <w:snapToGrid w:val="0"/>
              <w:jc w:val="center"/>
              <w:rPr>
                <w:rFonts w:hint="eastAsia" w:ascii="Times New Roman" w:hAnsi="Times New Roman" w:eastAsia="宋体" w:cs="Times New Roman"/>
                <w:b/>
                <w:bCs/>
                <w:snapToGrid w:val="0"/>
                <w:kern w:val="0"/>
                <w:szCs w:val="21"/>
              </w:rPr>
            </w:pPr>
            <w:r>
              <w:rPr>
                <w:rFonts w:hint="eastAsia" w:ascii="Times New Roman" w:hAnsi="Times New Roman" w:eastAsia="宋体" w:cs="Times New Roman"/>
                <w:b/>
                <w:bCs/>
                <w:snapToGrid w:val="0"/>
                <w:kern w:val="0"/>
                <w:szCs w:val="21"/>
              </w:rPr>
              <w:t>备注</w:t>
            </w:r>
          </w:p>
        </w:tc>
        <w:tc>
          <w:tcPr>
            <w:tcW w:w="654" w:type="pct"/>
            <w:tcBorders>
              <w:tl2br w:val="nil"/>
              <w:tr2bl w:val="nil"/>
            </w:tcBorders>
            <w:noWrap w:val="0"/>
            <w:tcMar>
              <w:left w:w="6" w:type="dxa"/>
              <w:right w:w="6" w:type="dxa"/>
            </w:tcMar>
            <w:vAlign w:val="center"/>
          </w:tcPr>
          <w:p>
            <w:pPr>
              <w:tabs>
                <w:tab w:val="left" w:pos="6746"/>
              </w:tabs>
              <w:adjustRightInd w:val="0"/>
              <w:snapToGrid w:val="0"/>
              <w:jc w:val="center"/>
              <w:rPr>
                <w:rFonts w:hint="eastAsia" w:ascii="Times New Roman" w:hAnsi="Times New Roman" w:eastAsia="宋体" w:cs="Times New Roman"/>
                <w:b/>
                <w:bCs/>
                <w:snapToGrid w:val="0"/>
                <w:kern w:val="0"/>
                <w:sz w:val="21"/>
                <w:szCs w:val="21"/>
                <w:lang w:val="en-US" w:eastAsia="zh-CN" w:bidi="ar-SA"/>
              </w:rPr>
            </w:pPr>
            <w:r>
              <w:rPr>
                <w:rFonts w:hint="eastAsia" w:ascii="Times New Roman" w:hAnsi="Times New Roman" w:eastAsia="宋体" w:cs="Times New Roman"/>
                <w:b/>
                <w:bCs/>
                <w:snapToGrid w:val="0"/>
                <w:kern w:val="0"/>
                <w:szCs w:val="21"/>
                <w:lang w:eastAsia="zh-CN"/>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62" w:type="pct"/>
            <w:tcBorders>
              <w:tl2br w:val="nil"/>
              <w:tr2bl w:val="nil"/>
            </w:tcBorders>
            <w:noWrap w:val="0"/>
            <w:tcMar>
              <w:left w:w="6" w:type="dxa"/>
              <w:right w:w="6" w:type="dxa"/>
            </w:tcMar>
            <w:vAlign w:val="center"/>
          </w:tcPr>
          <w:p>
            <w:pPr>
              <w:adjustRightInd w:val="0"/>
              <w:snapToGrid w:val="0"/>
              <w:jc w:val="center"/>
              <w:rPr>
                <w:rFonts w:ascii="Times New Roman" w:hAnsi="Times New Roman" w:eastAsia="宋体" w:cs="Times New Roman"/>
                <w:snapToGrid w:val="0"/>
                <w:kern w:val="0"/>
                <w:szCs w:val="21"/>
              </w:rPr>
            </w:pPr>
            <w:r>
              <w:rPr>
                <w:rFonts w:ascii="Times New Roman" w:hAnsi="Times New Roman" w:eastAsia="宋体" w:cs="Times New Roman"/>
                <w:snapToGrid w:val="0"/>
                <w:kern w:val="0"/>
                <w:szCs w:val="21"/>
              </w:rPr>
              <w:t>1</w:t>
            </w:r>
          </w:p>
        </w:tc>
        <w:tc>
          <w:tcPr>
            <w:tcW w:w="878" w:type="pct"/>
            <w:tcBorders>
              <w:tl2br w:val="nil"/>
              <w:tr2bl w:val="nil"/>
            </w:tcBorders>
            <w:noWrap w:val="0"/>
            <w:tcMar>
              <w:left w:w="6" w:type="dxa"/>
              <w:right w:w="6" w:type="dxa"/>
            </w:tcMar>
            <w:vAlign w:val="center"/>
          </w:tcPr>
          <w:p>
            <w:pPr>
              <w:adjustRightInd w:val="0"/>
              <w:snapToGrid w:val="0"/>
              <w:jc w:val="center"/>
              <w:rPr>
                <w:rFonts w:hint="eastAsia" w:ascii="Times New Roman" w:hAnsi="Times New Roman" w:eastAsia="宋体" w:cs="Times New Roman"/>
                <w:snapToGrid w:val="0"/>
                <w:kern w:val="0"/>
                <w:szCs w:val="21"/>
              </w:rPr>
            </w:pPr>
            <w:r>
              <w:rPr>
                <w:rFonts w:hint="eastAsia" w:ascii="Times New Roman" w:hAnsi="Times New Roman" w:eastAsia="宋体" w:cs="Times New Roman"/>
                <w:snapToGrid w:val="0"/>
                <w:kern w:val="0"/>
                <w:szCs w:val="21"/>
              </w:rPr>
              <w:t>生产车间</w:t>
            </w:r>
            <w:bookmarkStart w:id="368" w:name="_GoBack"/>
            <w:bookmarkEnd w:id="368"/>
          </w:p>
        </w:tc>
        <w:tc>
          <w:tcPr>
            <w:tcW w:w="526" w:type="pct"/>
            <w:tcBorders>
              <w:tl2br w:val="nil"/>
              <w:tr2bl w:val="nil"/>
            </w:tcBorders>
            <w:noWrap w:val="0"/>
            <w:tcMar>
              <w:left w:w="6" w:type="dxa"/>
              <w:right w:w="6" w:type="dxa"/>
            </w:tcMar>
            <w:vAlign w:val="center"/>
          </w:tcPr>
          <w:p>
            <w:pPr>
              <w:adjustRightInd w:val="0"/>
              <w:snapToGrid w:val="0"/>
              <w:jc w:val="center"/>
              <w:rPr>
                <w:rFonts w:ascii="Times New Roman" w:hAnsi="Times New Roman" w:eastAsia="宋体" w:cs="Times New Roman"/>
                <w:snapToGrid w:val="0"/>
                <w:kern w:val="0"/>
                <w:szCs w:val="21"/>
              </w:rPr>
            </w:pPr>
            <w:r>
              <w:rPr>
                <w:rFonts w:ascii="Times New Roman" w:hAnsi="Times New Roman" w:eastAsia="宋体" w:cs="Times New Roman"/>
                <w:bCs/>
                <w:snapToGrid w:val="0"/>
                <w:kern w:val="0"/>
                <w:szCs w:val="21"/>
              </w:rPr>
              <w:t>m</w:t>
            </w:r>
            <w:r>
              <w:rPr>
                <w:rFonts w:ascii="Times New Roman" w:hAnsi="Times New Roman" w:eastAsia="宋体" w:cs="Times New Roman"/>
                <w:bCs/>
                <w:snapToGrid w:val="0"/>
                <w:kern w:val="0"/>
                <w:szCs w:val="21"/>
                <w:vertAlign w:val="superscript"/>
              </w:rPr>
              <w:t>2</w:t>
            </w:r>
          </w:p>
        </w:tc>
        <w:tc>
          <w:tcPr>
            <w:tcW w:w="827" w:type="pct"/>
            <w:tcBorders>
              <w:tl2br w:val="nil"/>
              <w:tr2bl w:val="nil"/>
            </w:tcBorders>
            <w:noWrap w:val="0"/>
            <w:tcMar>
              <w:left w:w="6" w:type="dxa"/>
              <w:right w:w="6" w:type="dxa"/>
            </w:tcMar>
            <w:vAlign w:val="center"/>
          </w:tcPr>
          <w:p>
            <w:pPr>
              <w:adjustRightInd w:val="0"/>
              <w:snapToGrid w:val="0"/>
              <w:jc w:val="center"/>
              <w:rPr>
                <w:rFonts w:hint="eastAsia" w:ascii="Times New Roman" w:hAnsi="Times New Roman" w:eastAsia="宋体" w:cs="Times New Roman"/>
                <w:snapToGrid w:val="0"/>
                <w:kern w:val="0"/>
                <w:szCs w:val="21"/>
              </w:rPr>
            </w:pPr>
            <w:r>
              <w:rPr>
                <w:rFonts w:hint="eastAsia" w:ascii="Times New Roman" w:hAnsi="Times New Roman" w:eastAsia="宋体" w:cs="Times New Roman"/>
                <w:snapToGrid w:val="0"/>
                <w:kern w:val="0"/>
                <w:szCs w:val="21"/>
              </w:rPr>
              <w:t>1</w:t>
            </w:r>
            <w:r>
              <w:rPr>
                <w:rFonts w:ascii="Times New Roman" w:hAnsi="Times New Roman" w:eastAsia="宋体" w:cs="Times New Roman"/>
                <w:snapToGrid w:val="0"/>
                <w:kern w:val="0"/>
                <w:szCs w:val="21"/>
              </w:rPr>
              <w:t>782</w:t>
            </w:r>
          </w:p>
        </w:tc>
        <w:tc>
          <w:tcPr>
            <w:tcW w:w="868" w:type="pct"/>
            <w:tcBorders>
              <w:tl2br w:val="nil"/>
              <w:tr2bl w:val="nil"/>
            </w:tcBorders>
            <w:noWrap w:val="0"/>
            <w:vAlign w:val="center"/>
          </w:tcPr>
          <w:p>
            <w:pPr>
              <w:adjustRightInd w:val="0"/>
              <w:snapToGrid w:val="0"/>
              <w:jc w:val="center"/>
              <w:rPr>
                <w:rFonts w:hint="eastAsia" w:ascii="Times New Roman" w:hAnsi="Times New Roman" w:eastAsia="宋体" w:cs="Times New Roman"/>
                <w:snapToGrid w:val="0"/>
                <w:kern w:val="0"/>
                <w:szCs w:val="21"/>
              </w:rPr>
            </w:pPr>
            <w:r>
              <w:rPr>
                <w:rFonts w:hint="eastAsia" w:ascii="Times New Roman" w:hAnsi="Times New Roman" w:eastAsia="宋体" w:cs="Times New Roman"/>
                <w:snapToGrid w:val="0"/>
                <w:kern w:val="0"/>
                <w:szCs w:val="21"/>
              </w:rPr>
              <w:t>1</w:t>
            </w:r>
          </w:p>
        </w:tc>
        <w:tc>
          <w:tcPr>
            <w:tcW w:w="682" w:type="pct"/>
            <w:tcBorders>
              <w:tl2br w:val="nil"/>
              <w:tr2bl w:val="nil"/>
            </w:tcBorders>
            <w:noWrap w:val="0"/>
            <w:tcMar>
              <w:left w:w="6" w:type="dxa"/>
              <w:right w:w="6" w:type="dxa"/>
            </w:tcMar>
            <w:vAlign w:val="center"/>
          </w:tcPr>
          <w:p>
            <w:pPr>
              <w:adjustRightInd w:val="0"/>
              <w:snapToGrid w:val="0"/>
              <w:jc w:val="center"/>
              <w:rPr>
                <w:rFonts w:hint="eastAsia" w:ascii="Times New Roman" w:hAnsi="Times New Roman" w:eastAsia="宋体" w:cs="Times New Roman"/>
                <w:snapToGrid w:val="0"/>
                <w:kern w:val="0"/>
                <w:szCs w:val="21"/>
              </w:rPr>
            </w:pPr>
            <w:r>
              <w:rPr>
                <w:rFonts w:hint="eastAsia" w:ascii="Times New Roman" w:hAnsi="Times New Roman" w:eastAsia="宋体" w:cs="Times New Roman"/>
                <w:snapToGrid w:val="0"/>
                <w:kern w:val="0"/>
                <w:szCs w:val="21"/>
              </w:rPr>
              <w:t>现有建筑</w:t>
            </w:r>
          </w:p>
        </w:tc>
        <w:tc>
          <w:tcPr>
            <w:tcW w:w="654" w:type="pct"/>
            <w:tcBorders>
              <w:tl2br w:val="nil"/>
              <w:tr2bl w:val="nil"/>
            </w:tcBorders>
            <w:noWrap w:val="0"/>
            <w:tcMar>
              <w:left w:w="6" w:type="dxa"/>
              <w:right w:w="6" w:type="dxa"/>
            </w:tcMar>
            <w:vAlign w:val="center"/>
          </w:tcPr>
          <w:p>
            <w:pPr>
              <w:adjustRightInd w:val="0"/>
              <w:snapToGrid w:val="0"/>
              <w:jc w:val="center"/>
              <w:rPr>
                <w:rFonts w:hint="eastAsia" w:ascii="Times New Roman" w:hAnsi="Times New Roman" w:eastAsia="宋体" w:cs="Times New Roman"/>
                <w:bCs/>
                <w:snapToGrid w:val="0"/>
                <w:kern w:val="0"/>
                <w:sz w:val="21"/>
                <w:szCs w:val="21"/>
                <w:lang w:val="en-US" w:eastAsia="zh-CN" w:bidi="ar-SA"/>
              </w:rPr>
            </w:pPr>
            <w:r>
              <w:rPr>
                <w:rFonts w:hint="default" w:ascii="Times New Roman" w:hAnsi="Times New Roman" w:eastAsia="宋体" w:cs="Times New Roman"/>
                <w:kern w:val="2"/>
                <w:sz w:val="21"/>
                <w:szCs w:val="21"/>
                <w:lang w:val="en-US" w:eastAsia="zh-CN" w:bidi="ar-SA"/>
              </w:rPr>
              <w:t>与环评一致</w:t>
            </w:r>
          </w:p>
        </w:tc>
      </w:tr>
    </w:tbl>
    <w:p>
      <w:pPr>
        <w:pStyle w:val="7"/>
        <w:rPr>
          <w:rFonts w:hint="default" w:ascii="Times New Roman" w:hAnsi="Times New Roman" w:eastAsia="宋体" w:cs="Times New Roman"/>
        </w:rPr>
      </w:pPr>
      <w:bookmarkStart w:id="87" w:name="_Toc11316"/>
      <w:r>
        <w:rPr>
          <w:rFonts w:hint="default" w:ascii="Times New Roman" w:hAnsi="Times New Roman" w:eastAsia="宋体" w:cs="Times New Roman"/>
        </w:rPr>
        <w:t>2.2.4 生产设备</w:t>
      </w:r>
      <w:bookmarkEnd w:id="82"/>
      <w:bookmarkEnd w:id="83"/>
      <w:bookmarkEnd w:id="84"/>
      <w:bookmarkEnd w:id="85"/>
      <w:bookmarkEnd w:id="86"/>
      <w:bookmarkEnd w:id="87"/>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480" w:firstLineChars="200"/>
        <w:jc w:val="both"/>
        <w:textAlignment w:val="baseline"/>
        <w:outlineLvl w:val="9"/>
        <w:rPr>
          <w:rFonts w:hint="default" w:ascii="Times New Roman" w:hAnsi="Times New Roman" w:eastAsia="宋体" w:cs="Times New Roman"/>
          <w:sz w:val="24"/>
          <w:szCs w:val="24"/>
        </w:rPr>
      </w:pPr>
      <w:r>
        <w:rPr>
          <w:rFonts w:hint="default" w:ascii="Times New Roman" w:hAnsi="Times New Roman" w:eastAsia="宋体" w:cs="Times New Roman"/>
          <w:sz w:val="24"/>
          <w:szCs w:val="24"/>
        </w:rPr>
        <w:t>项目</w:t>
      </w:r>
      <w:r>
        <w:rPr>
          <w:rFonts w:hint="default" w:ascii="Times New Roman" w:hAnsi="Times New Roman" w:eastAsia="宋体" w:cs="Times New Roman"/>
          <w:sz w:val="24"/>
          <w:szCs w:val="24"/>
          <w:lang w:eastAsia="zh-CN"/>
        </w:rPr>
        <w:t>主要生产</w:t>
      </w:r>
      <w:r>
        <w:rPr>
          <w:rFonts w:hint="default" w:ascii="Times New Roman" w:hAnsi="Times New Roman" w:eastAsia="宋体" w:cs="Times New Roman"/>
          <w:sz w:val="24"/>
          <w:szCs w:val="24"/>
        </w:rPr>
        <w:t>设备一览表见表2-</w:t>
      </w:r>
      <w:r>
        <w:rPr>
          <w:rFonts w:hint="eastAsia" w:ascii="Times New Roman" w:hAnsi="Times New Roman" w:cs="Times New Roman"/>
          <w:sz w:val="24"/>
          <w:szCs w:val="24"/>
          <w:lang w:val="en-US" w:eastAsia="zh-CN"/>
        </w:rPr>
        <w:t>4</w:t>
      </w:r>
      <w:r>
        <w:rPr>
          <w:rFonts w:hint="default" w:ascii="Times New Roman" w:hAnsi="Times New Roman" w:eastAsia="宋体" w:cs="Times New Roman"/>
          <w:sz w:val="24"/>
          <w:szCs w:val="24"/>
          <w:lang w:eastAsia="zh-CN"/>
        </w:rPr>
        <w:t>。</w:t>
      </w:r>
    </w:p>
    <w:p>
      <w:pPr>
        <w:keepNext w:val="0"/>
        <w:keepLines w:val="0"/>
        <w:pageBreakBefore w:val="0"/>
        <w:widowControl w:val="0"/>
        <w:kinsoku/>
        <w:wordWrap/>
        <w:overflowPunct/>
        <w:topLinePunct w:val="0"/>
        <w:autoSpaceDE/>
        <w:autoSpaceDN/>
        <w:bidi w:val="0"/>
        <w:adjustRightInd/>
        <w:snapToGrid/>
        <w:spacing w:line="440" w:lineRule="atLeast"/>
        <w:jc w:val="center"/>
        <w:textAlignment w:val="auto"/>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表2-</w:t>
      </w:r>
      <w:r>
        <w:rPr>
          <w:rFonts w:hint="eastAsia" w:ascii="Times New Roman" w:hAnsi="Times New Roman" w:cs="Times New Roman"/>
          <w:b/>
          <w:sz w:val="24"/>
          <w:szCs w:val="24"/>
          <w:lang w:val="en-US" w:eastAsia="zh-CN"/>
        </w:rPr>
        <w:t>4</w:t>
      </w:r>
      <w:r>
        <w:rPr>
          <w:rFonts w:hint="default" w:ascii="Times New Roman" w:hAnsi="Times New Roman" w:eastAsia="宋体" w:cs="Times New Roman"/>
          <w:b/>
          <w:sz w:val="24"/>
          <w:szCs w:val="24"/>
        </w:rPr>
        <w:t xml:space="preserve">  </w:t>
      </w:r>
      <w:r>
        <w:rPr>
          <w:rFonts w:hint="default" w:ascii="Times New Roman" w:hAnsi="Times New Roman" w:eastAsia="宋体" w:cs="Times New Roman"/>
          <w:b/>
          <w:sz w:val="24"/>
          <w:szCs w:val="24"/>
          <w:lang w:eastAsia="zh-CN"/>
        </w:rPr>
        <w:t>主要</w:t>
      </w:r>
      <w:r>
        <w:rPr>
          <w:rFonts w:hint="default" w:ascii="Times New Roman" w:hAnsi="Times New Roman" w:eastAsia="宋体" w:cs="Times New Roman"/>
          <w:b/>
          <w:sz w:val="24"/>
          <w:szCs w:val="24"/>
        </w:rPr>
        <w:t>设备一览表</w:t>
      </w:r>
    </w:p>
    <w:tbl>
      <w:tblPr>
        <w:tblStyle w:val="20"/>
        <w:tblW w:w="506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35"/>
        <w:gridCol w:w="2442"/>
        <w:gridCol w:w="1173"/>
        <w:gridCol w:w="969"/>
        <w:gridCol w:w="1635"/>
        <w:gridCol w:w="12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5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b/>
                <w:bCs/>
                <w:szCs w:val="21"/>
              </w:rPr>
            </w:pPr>
            <w:r>
              <w:rPr>
                <w:rFonts w:hint="eastAsia" w:ascii="Times New Roman" w:hAnsi="Times New Roman" w:eastAsia="宋体" w:cs="Times New Roman"/>
                <w:b/>
                <w:bCs/>
                <w:szCs w:val="21"/>
              </w:rPr>
              <w:t>序号</w:t>
            </w:r>
          </w:p>
        </w:tc>
        <w:tc>
          <w:tcPr>
            <w:tcW w:w="1447"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b/>
                <w:bCs/>
                <w:szCs w:val="21"/>
              </w:rPr>
            </w:pPr>
            <w:r>
              <w:rPr>
                <w:rFonts w:hint="eastAsia" w:ascii="Times New Roman" w:hAnsi="Times New Roman" w:eastAsia="宋体" w:cs="Times New Roman"/>
                <w:b/>
                <w:bCs/>
                <w:szCs w:val="21"/>
              </w:rPr>
              <w:t>设备名称</w:t>
            </w:r>
          </w:p>
        </w:tc>
        <w:tc>
          <w:tcPr>
            <w:tcW w:w="695"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b/>
                <w:bCs/>
                <w:szCs w:val="21"/>
              </w:rPr>
            </w:pPr>
            <w:r>
              <w:rPr>
                <w:rFonts w:hint="eastAsia" w:ascii="Times New Roman" w:hAnsi="Times New Roman" w:eastAsia="宋体" w:cs="Times New Roman"/>
                <w:b/>
                <w:bCs/>
                <w:szCs w:val="21"/>
              </w:rPr>
              <w:t>规格型号</w:t>
            </w:r>
          </w:p>
        </w:tc>
        <w:tc>
          <w:tcPr>
            <w:tcW w:w="57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b/>
                <w:bCs/>
                <w:szCs w:val="21"/>
              </w:rPr>
            </w:pPr>
            <w:r>
              <w:rPr>
                <w:rFonts w:hint="eastAsia" w:ascii="Times New Roman" w:hAnsi="Times New Roman" w:eastAsia="宋体" w:cs="Times New Roman"/>
                <w:b/>
                <w:bCs/>
                <w:szCs w:val="21"/>
              </w:rPr>
              <w:t>数量</w:t>
            </w:r>
          </w:p>
        </w:tc>
        <w:tc>
          <w:tcPr>
            <w:tcW w:w="969"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b/>
                <w:bCs/>
                <w:szCs w:val="21"/>
              </w:rPr>
            </w:pPr>
            <w:r>
              <w:rPr>
                <w:rFonts w:hint="eastAsia" w:ascii="Times New Roman" w:hAnsi="Times New Roman" w:eastAsia="宋体" w:cs="Times New Roman"/>
                <w:b/>
                <w:bCs/>
                <w:szCs w:val="21"/>
              </w:rPr>
              <w:t>单位</w:t>
            </w:r>
          </w:p>
        </w:tc>
        <w:tc>
          <w:tcPr>
            <w:tcW w:w="758"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b/>
                <w:bCs/>
                <w:szCs w:val="21"/>
              </w:rPr>
            </w:pPr>
            <w:r>
              <w:rPr>
                <w:rFonts w:hint="eastAsia" w:ascii="Times New Roman" w:hAnsi="Times New Roman" w:eastAsia="宋体" w:cs="Times New Roman"/>
                <w:b/>
                <w:bCs/>
                <w:szCs w:val="21"/>
                <w:lang w:eastAsia="zh-CN"/>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5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1</w:t>
            </w:r>
          </w:p>
        </w:tc>
        <w:tc>
          <w:tcPr>
            <w:tcW w:w="1447"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可控气氛密封箱式多用炉</w:t>
            </w:r>
          </w:p>
        </w:tc>
        <w:tc>
          <w:tcPr>
            <w:tcW w:w="695"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ascii="Times New Roman" w:hAnsi="Times New Roman" w:eastAsia="宋体" w:cs="Times New Roman"/>
                <w:szCs w:val="21"/>
              </w:rPr>
              <w:t>1.5</w:t>
            </w:r>
            <w:r>
              <w:rPr>
                <w:rFonts w:hint="eastAsia" w:ascii="Times New Roman" w:hAnsi="Times New Roman" w:eastAsia="宋体" w:cs="Times New Roman"/>
                <w:szCs w:val="21"/>
              </w:rPr>
              <w:t>吨</w:t>
            </w:r>
          </w:p>
        </w:tc>
        <w:tc>
          <w:tcPr>
            <w:tcW w:w="57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ascii="Times New Roman" w:hAnsi="Times New Roman" w:eastAsia="宋体" w:cs="Times New Roman"/>
                <w:szCs w:val="21"/>
              </w:rPr>
              <w:t>4</w:t>
            </w:r>
          </w:p>
        </w:tc>
        <w:tc>
          <w:tcPr>
            <w:tcW w:w="969"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台</w:t>
            </w:r>
          </w:p>
        </w:tc>
        <w:tc>
          <w:tcPr>
            <w:tcW w:w="758"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default" w:ascii="Times New Roman" w:hAnsi="Times New Roman" w:eastAsia="宋体" w:cs="Times New Roman"/>
                <w:kern w:val="2"/>
                <w:sz w:val="21"/>
                <w:szCs w:val="21"/>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5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2</w:t>
            </w:r>
          </w:p>
        </w:tc>
        <w:tc>
          <w:tcPr>
            <w:tcW w:w="1447"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厢式回火炉</w:t>
            </w:r>
          </w:p>
        </w:tc>
        <w:tc>
          <w:tcPr>
            <w:tcW w:w="695"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ascii="Times New Roman" w:hAnsi="Times New Roman" w:eastAsia="宋体" w:cs="Times New Roman"/>
                <w:szCs w:val="21"/>
              </w:rPr>
              <w:t>1.5</w:t>
            </w:r>
            <w:r>
              <w:rPr>
                <w:rFonts w:hint="eastAsia" w:ascii="Times New Roman" w:hAnsi="Times New Roman" w:eastAsia="宋体" w:cs="Times New Roman"/>
                <w:szCs w:val="21"/>
              </w:rPr>
              <w:t>吨</w:t>
            </w:r>
          </w:p>
        </w:tc>
        <w:tc>
          <w:tcPr>
            <w:tcW w:w="57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ascii="Times New Roman" w:hAnsi="Times New Roman" w:eastAsia="宋体" w:cs="Times New Roman"/>
                <w:szCs w:val="21"/>
              </w:rPr>
              <w:t>4</w:t>
            </w:r>
          </w:p>
        </w:tc>
        <w:tc>
          <w:tcPr>
            <w:tcW w:w="969" w:type="pct"/>
            <w:tcBorders>
              <w:tl2br w:val="nil"/>
              <w:tr2bl w:val="nil"/>
            </w:tcBorders>
            <w:noWrap w:val="0"/>
            <w:tcMar>
              <w:left w:w="6" w:type="dxa"/>
              <w:right w:w="6" w:type="dxa"/>
            </w:tcMar>
            <w:vAlign w:val="center"/>
          </w:tcPr>
          <w:p>
            <w:pPr>
              <w:jc w:val="center"/>
              <w:rPr>
                <w:rFonts w:ascii="Times New Roman" w:hAnsi="Times New Roman" w:eastAsia="宋体" w:cs="Times New Roman"/>
                <w:szCs w:val="24"/>
              </w:rPr>
            </w:pPr>
            <w:r>
              <w:rPr>
                <w:rFonts w:hint="eastAsia" w:ascii="Times New Roman" w:hAnsi="Times New Roman" w:eastAsia="宋体" w:cs="Times New Roman"/>
                <w:szCs w:val="21"/>
              </w:rPr>
              <w:t>台</w:t>
            </w:r>
          </w:p>
        </w:tc>
        <w:tc>
          <w:tcPr>
            <w:tcW w:w="758"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default" w:ascii="Times New Roman" w:hAnsi="Times New Roman" w:eastAsia="宋体" w:cs="Times New Roman"/>
                <w:kern w:val="2"/>
                <w:sz w:val="21"/>
                <w:szCs w:val="21"/>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5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3</w:t>
            </w:r>
          </w:p>
        </w:tc>
        <w:tc>
          <w:tcPr>
            <w:tcW w:w="1447"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清洗机</w:t>
            </w:r>
          </w:p>
        </w:tc>
        <w:tc>
          <w:tcPr>
            <w:tcW w:w="695"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w:t>
            </w:r>
          </w:p>
        </w:tc>
        <w:tc>
          <w:tcPr>
            <w:tcW w:w="57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1</w:t>
            </w:r>
          </w:p>
        </w:tc>
        <w:tc>
          <w:tcPr>
            <w:tcW w:w="969" w:type="pct"/>
            <w:tcBorders>
              <w:tl2br w:val="nil"/>
              <w:tr2bl w:val="nil"/>
            </w:tcBorders>
            <w:noWrap w:val="0"/>
            <w:tcMar>
              <w:left w:w="6" w:type="dxa"/>
              <w:right w:w="6" w:type="dxa"/>
            </w:tcMar>
            <w:vAlign w:val="center"/>
          </w:tcPr>
          <w:p>
            <w:pPr>
              <w:jc w:val="center"/>
              <w:rPr>
                <w:rFonts w:ascii="Times New Roman" w:hAnsi="Times New Roman" w:eastAsia="宋体" w:cs="Times New Roman"/>
                <w:szCs w:val="24"/>
              </w:rPr>
            </w:pPr>
            <w:r>
              <w:rPr>
                <w:rFonts w:hint="eastAsia" w:ascii="Times New Roman" w:hAnsi="Times New Roman" w:eastAsia="宋体" w:cs="Times New Roman"/>
                <w:szCs w:val="21"/>
              </w:rPr>
              <w:t>台</w:t>
            </w:r>
          </w:p>
        </w:tc>
        <w:tc>
          <w:tcPr>
            <w:tcW w:w="758"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default" w:ascii="Times New Roman" w:hAnsi="Times New Roman" w:eastAsia="宋体" w:cs="Times New Roman"/>
                <w:kern w:val="2"/>
                <w:sz w:val="21"/>
                <w:szCs w:val="21"/>
                <w:lang w:val="en-US" w:eastAsia="zh-CN" w:bidi="ar-SA"/>
              </w:rPr>
              <w:t>与环评一致</w:t>
            </w:r>
          </w:p>
        </w:tc>
      </w:tr>
    </w:tbl>
    <w:p/>
    <w:p>
      <w:pPr>
        <w:pStyle w:val="2"/>
        <w:ind w:left="0" w:leftChars="0" w:firstLine="0" w:firstLineChars="0"/>
        <w:rPr>
          <w:rFonts w:hint="default"/>
        </w:rPr>
      </w:pPr>
      <w:r>
        <w:rPr>
          <w:rFonts w:hint="eastAsia"/>
          <w:lang w:eastAsia="zh-CN"/>
        </w:rPr>
        <w:t>续上</w:t>
      </w:r>
      <w:r>
        <w:rPr>
          <w:rFonts w:hint="default"/>
        </w:rPr>
        <w:t>表</w:t>
      </w:r>
    </w:p>
    <w:tbl>
      <w:tblPr>
        <w:tblStyle w:val="20"/>
        <w:tblW w:w="506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35"/>
        <w:gridCol w:w="2442"/>
        <w:gridCol w:w="1173"/>
        <w:gridCol w:w="969"/>
        <w:gridCol w:w="1635"/>
        <w:gridCol w:w="15"/>
        <w:gridCol w:w="12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54" w:type="pct"/>
            <w:tcBorders>
              <w:tl2br w:val="nil"/>
              <w:tr2bl w:val="nil"/>
            </w:tcBorders>
            <w:noWrap w:val="0"/>
            <w:tcMar>
              <w:left w:w="6" w:type="dxa"/>
              <w:right w:w="6" w:type="dxa"/>
            </w:tcMar>
            <w:vAlign w:val="center"/>
          </w:tcPr>
          <w:p>
            <w:pPr>
              <w:pStyle w:val="4"/>
              <w:keepNext w:val="0"/>
              <w:keepLines w:val="0"/>
              <w:pageBreakBefore w:val="0"/>
              <w:widowControl w:val="0"/>
              <w:kinsoku/>
              <w:wordWrap/>
              <w:overflowPunct/>
              <w:topLinePunct w:val="0"/>
              <w:autoSpaceDE/>
              <w:autoSpaceDN/>
              <w:bidi w:val="0"/>
              <w:adjustRightInd/>
              <w:snapToGrid/>
              <w:spacing w:after="0"/>
              <w:jc w:val="center"/>
              <w:textAlignment w:val="auto"/>
              <w:rPr>
                <w:rFonts w:hint="eastAsia"/>
              </w:rPr>
            </w:pPr>
            <w:r>
              <w:rPr>
                <w:rFonts w:hint="eastAsia"/>
              </w:rPr>
              <w:t>序号</w:t>
            </w:r>
          </w:p>
        </w:tc>
        <w:tc>
          <w:tcPr>
            <w:tcW w:w="1447" w:type="pct"/>
            <w:tcBorders>
              <w:tl2br w:val="nil"/>
              <w:tr2bl w:val="nil"/>
            </w:tcBorders>
            <w:noWrap w:val="0"/>
            <w:tcMar>
              <w:left w:w="6" w:type="dxa"/>
              <w:right w:w="6" w:type="dxa"/>
            </w:tcMar>
            <w:vAlign w:val="center"/>
          </w:tcPr>
          <w:p>
            <w:pPr>
              <w:pStyle w:val="4"/>
              <w:keepNext w:val="0"/>
              <w:keepLines w:val="0"/>
              <w:pageBreakBefore w:val="0"/>
              <w:widowControl w:val="0"/>
              <w:kinsoku/>
              <w:wordWrap/>
              <w:overflowPunct/>
              <w:topLinePunct w:val="0"/>
              <w:autoSpaceDE/>
              <w:autoSpaceDN/>
              <w:bidi w:val="0"/>
              <w:adjustRightInd/>
              <w:snapToGrid/>
              <w:spacing w:after="0"/>
              <w:jc w:val="center"/>
              <w:textAlignment w:val="auto"/>
              <w:rPr>
                <w:rFonts w:hint="eastAsia"/>
              </w:rPr>
            </w:pPr>
            <w:r>
              <w:rPr>
                <w:rFonts w:hint="eastAsia"/>
              </w:rPr>
              <w:t>设备名称</w:t>
            </w:r>
          </w:p>
        </w:tc>
        <w:tc>
          <w:tcPr>
            <w:tcW w:w="695" w:type="pct"/>
            <w:tcBorders>
              <w:tl2br w:val="nil"/>
              <w:tr2bl w:val="nil"/>
            </w:tcBorders>
            <w:noWrap w:val="0"/>
            <w:tcMar>
              <w:left w:w="6" w:type="dxa"/>
              <w:right w:w="6" w:type="dxa"/>
            </w:tcMar>
            <w:vAlign w:val="center"/>
          </w:tcPr>
          <w:p>
            <w:pPr>
              <w:pStyle w:val="4"/>
              <w:keepNext w:val="0"/>
              <w:keepLines w:val="0"/>
              <w:pageBreakBefore w:val="0"/>
              <w:widowControl w:val="0"/>
              <w:kinsoku/>
              <w:wordWrap/>
              <w:overflowPunct/>
              <w:topLinePunct w:val="0"/>
              <w:autoSpaceDE/>
              <w:autoSpaceDN/>
              <w:bidi w:val="0"/>
              <w:adjustRightInd/>
              <w:snapToGrid/>
              <w:spacing w:after="0"/>
              <w:jc w:val="center"/>
              <w:textAlignment w:val="auto"/>
              <w:rPr>
                <w:rFonts w:hint="eastAsia"/>
              </w:rPr>
            </w:pPr>
            <w:r>
              <w:rPr>
                <w:rFonts w:hint="eastAsia"/>
              </w:rPr>
              <w:t>规格型号</w:t>
            </w:r>
          </w:p>
        </w:tc>
        <w:tc>
          <w:tcPr>
            <w:tcW w:w="574" w:type="pct"/>
            <w:tcBorders>
              <w:tl2br w:val="nil"/>
              <w:tr2bl w:val="nil"/>
            </w:tcBorders>
            <w:noWrap w:val="0"/>
            <w:tcMar>
              <w:left w:w="6" w:type="dxa"/>
              <w:right w:w="6" w:type="dxa"/>
            </w:tcMar>
            <w:vAlign w:val="center"/>
          </w:tcPr>
          <w:p>
            <w:pPr>
              <w:pStyle w:val="4"/>
              <w:keepNext w:val="0"/>
              <w:keepLines w:val="0"/>
              <w:pageBreakBefore w:val="0"/>
              <w:widowControl w:val="0"/>
              <w:kinsoku/>
              <w:wordWrap/>
              <w:overflowPunct/>
              <w:topLinePunct w:val="0"/>
              <w:autoSpaceDE/>
              <w:autoSpaceDN/>
              <w:bidi w:val="0"/>
              <w:adjustRightInd/>
              <w:snapToGrid/>
              <w:spacing w:after="0"/>
              <w:jc w:val="center"/>
              <w:textAlignment w:val="auto"/>
              <w:rPr>
                <w:rFonts w:hint="eastAsia"/>
              </w:rPr>
            </w:pPr>
            <w:r>
              <w:rPr>
                <w:rFonts w:hint="eastAsia"/>
              </w:rPr>
              <w:t>数量</w:t>
            </w:r>
          </w:p>
        </w:tc>
        <w:tc>
          <w:tcPr>
            <w:tcW w:w="969" w:type="pct"/>
            <w:tcBorders>
              <w:tl2br w:val="nil"/>
              <w:tr2bl w:val="nil"/>
            </w:tcBorders>
            <w:noWrap w:val="0"/>
            <w:tcMar>
              <w:left w:w="6" w:type="dxa"/>
              <w:right w:w="6" w:type="dxa"/>
            </w:tcMar>
            <w:vAlign w:val="center"/>
          </w:tcPr>
          <w:p>
            <w:pPr>
              <w:pStyle w:val="4"/>
              <w:keepNext w:val="0"/>
              <w:keepLines w:val="0"/>
              <w:pageBreakBefore w:val="0"/>
              <w:widowControl w:val="0"/>
              <w:kinsoku/>
              <w:wordWrap/>
              <w:overflowPunct/>
              <w:topLinePunct w:val="0"/>
              <w:autoSpaceDE/>
              <w:autoSpaceDN/>
              <w:bidi w:val="0"/>
              <w:adjustRightInd/>
              <w:snapToGrid/>
              <w:spacing w:after="0"/>
              <w:jc w:val="center"/>
              <w:textAlignment w:val="auto"/>
              <w:rPr>
                <w:rFonts w:hint="eastAsia"/>
              </w:rPr>
            </w:pPr>
            <w:r>
              <w:rPr>
                <w:rFonts w:hint="eastAsia"/>
              </w:rPr>
              <w:t>单位</w:t>
            </w:r>
          </w:p>
        </w:tc>
        <w:tc>
          <w:tcPr>
            <w:tcW w:w="758" w:type="pct"/>
            <w:gridSpan w:val="2"/>
            <w:tcBorders>
              <w:tl2br w:val="nil"/>
              <w:tr2bl w:val="nil"/>
            </w:tcBorders>
            <w:noWrap w:val="0"/>
            <w:tcMar>
              <w:left w:w="6" w:type="dxa"/>
              <w:right w:w="6" w:type="dxa"/>
            </w:tcMar>
            <w:vAlign w:val="center"/>
          </w:tcPr>
          <w:p>
            <w:pPr>
              <w:pStyle w:val="4"/>
              <w:keepNext w:val="0"/>
              <w:keepLines w:val="0"/>
              <w:pageBreakBefore w:val="0"/>
              <w:widowControl w:val="0"/>
              <w:kinsoku/>
              <w:wordWrap/>
              <w:overflowPunct/>
              <w:topLinePunct w:val="0"/>
              <w:autoSpaceDE/>
              <w:autoSpaceDN/>
              <w:bidi w:val="0"/>
              <w:adjustRightInd/>
              <w:snapToGrid/>
              <w:spacing w:after="0"/>
              <w:jc w:val="center"/>
              <w:textAlignment w:val="auto"/>
              <w:rPr>
                <w:rFonts w:hint="eastAsia"/>
              </w:rPr>
            </w:pPr>
            <w:r>
              <w:rPr>
                <w:rFonts w:hint="eastAsia"/>
                <w:lang w:eastAsia="zh-CN"/>
              </w:rPr>
              <w:t>实际情况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5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4</w:t>
            </w:r>
          </w:p>
        </w:tc>
        <w:tc>
          <w:tcPr>
            <w:tcW w:w="1447"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装出料推拉车</w:t>
            </w:r>
          </w:p>
        </w:tc>
        <w:tc>
          <w:tcPr>
            <w:tcW w:w="695"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w:t>
            </w:r>
          </w:p>
        </w:tc>
        <w:tc>
          <w:tcPr>
            <w:tcW w:w="57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1</w:t>
            </w:r>
          </w:p>
        </w:tc>
        <w:tc>
          <w:tcPr>
            <w:tcW w:w="969"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台</w:t>
            </w:r>
          </w:p>
        </w:tc>
        <w:tc>
          <w:tcPr>
            <w:tcW w:w="758" w:type="pct"/>
            <w:gridSpan w:val="2"/>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default" w:ascii="Times New Roman" w:hAnsi="Times New Roman" w:eastAsia="宋体" w:cs="Times New Roman"/>
                <w:kern w:val="2"/>
                <w:sz w:val="21"/>
                <w:szCs w:val="21"/>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5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5</w:t>
            </w:r>
          </w:p>
        </w:tc>
        <w:tc>
          <w:tcPr>
            <w:tcW w:w="1447"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升降台</w:t>
            </w:r>
          </w:p>
        </w:tc>
        <w:tc>
          <w:tcPr>
            <w:tcW w:w="695"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w:t>
            </w:r>
          </w:p>
        </w:tc>
        <w:tc>
          <w:tcPr>
            <w:tcW w:w="57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ascii="Times New Roman" w:hAnsi="Times New Roman" w:eastAsia="宋体" w:cs="Times New Roman"/>
                <w:szCs w:val="21"/>
              </w:rPr>
              <w:t>2</w:t>
            </w:r>
          </w:p>
        </w:tc>
        <w:tc>
          <w:tcPr>
            <w:tcW w:w="969" w:type="pct"/>
            <w:tcBorders>
              <w:tl2br w:val="nil"/>
              <w:tr2bl w:val="nil"/>
            </w:tcBorders>
            <w:noWrap w:val="0"/>
            <w:tcMar>
              <w:left w:w="6" w:type="dxa"/>
              <w:right w:w="6" w:type="dxa"/>
            </w:tcMar>
            <w:vAlign w:val="center"/>
          </w:tcPr>
          <w:p>
            <w:pPr>
              <w:jc w:val="center"/>
              <w:rPr>
                <w:rFonts w:ascii="Times New Roman" w:hAnsi="Times New Roman" w:eastAsia="宋体" w:cs="Times New Roman"/>
                <w:szCs w:val="24"/>
              </w:rPr>
            </w:pPr>
            <w:r>
              <w:rPr>
                <w:rFonts w:hint="eastAsia" w:ascii="Times New Roman" w:hAnsi="Times New Roman" w:eastAsia="宋体" w:cs="Times New Roman"/>
                <w:szCs w:val="21"/>
              </w:rPr>
              <w:t>台</w:t>
            </w:r>
          </w:p>
        </w:tc>
        <w:tc>
          <w:tcPr>
            <w:tcW w:w="758" w:type="pct"/>
            <w:gridSpan w:val="2"/>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default" w:ascii="Times New Roman" w:hAnsi="Times New Roman" w:eastAsia="宋体" w:cs="Times New Roman"/>
                <w:kern w:val="2"/>
                <w:sz w:val="21"/>
                <w:szCs w:val="21"/>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5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6</w:t>
            </w:r>
          </w:p>
        </w:tc>
        <w:tc>
          <w:tcPr>
            <w:tcW w:w="1447"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履带式抛丸机</w:t>
            </w:r>
          </w:p>
        </w:tc>
        <w:tc>
          <w:tcPr>
            <w:tcW w:w="695"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Q326</w:t>
            </w:r>
          </w:p>
        </w:tc>
        <w:tc>
          <w:tcPr>
            <w:tcW w:w="57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1</w:t>
            </w:r>
          </w:p>
        </w:tc>
        <w:tc>
          <w:tcPr>
            <w:tcW w:w="969" w:type="pct"/>
            <w:tcBorders>
              <w:tl2br w:val="nil"/>
              <w:tr2bl w:val="nil"/>
            </w:tcBorders>
            <w:noWrap w:val="0"/>
            <w:tcMar>
              <w:left w:w="6" w:type="dxa"/>
              <w:right w:w="6" w:type="dxa"/>
            </w:tcMar>
            <w:vAlign w:val="center"/>
          </w:tcPr>
          <w:p>
            <w:pPr>
              <w:jc w:val="center"/>
              <w:rPr>
                <w:rFonts w:ascii="Times New Roman" w:hAnsi="Times New Roman" w:eastAsia="宋体" w:cs="Times New Roman"/>
                <w:szCs w:val="24"/>
              </w:rPr>
            </w:pPr>
            <w:r>
              <w:rPr>
                <w:rFonts w:hint="eastAsia" w:ascii="Times New Roman" w:hAnsi="Times New Roman" w:eastAsia="宋体" w:cs="Times New Roman"/>
                <w:szCs w:val="21"/>
              </w:rPr>
              <w:t>台</w:t>
            </w:r>
          </w:p>
        </w:tc>
        <w:tc>
          <w:tcPr>
            <w:tcW w:w="758" w:type="pct"/>
            <w:gridSpan w:val="2"/>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default" w:ascii="Times New Roman" w:hAnsi="Times New Roman" w:eastAsia="宋体" w:cs="Times New Roman"/>
                <w:kern w:val="2"/>
                <w:sz w:val="21"/>
                <w:szCs w:val="21"/>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5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7</w:t>
            </w:r>
          </w:p>
        </w:tc>
        <w:tc>
          <w:tcPr>
            <w:tcW w:w="1447"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员钩式抛丸机</w:t>
            </w:r>
          </w:p>
        </w:tc>
        <w:tc>
          <w:tcPr>
            <w:tcW w:w="695"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Q376</w:t>
            </w:r>
          </w:p>
        </w:tc>
        <w:tc>
          <w:tcPr>
            <w:tcW w:w="57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1</w:t>
            </w:r>
          </w:p>
        </w:tc>
        <w:tc>
          <w:tcPr>
            <w:tcW w:w="978" w:type="pct"/>
            <w:gridSpan w:val="2"/>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台</w:t>
            </w:r>
          </w:p>
        </w:tc>
        <w:tc>
          <w:tcPr>
            <w:tcW w:w="749"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default" w:ascii="Times New Roman" w:hAnsi="Times New Roman" w:eastAsia="宋体" w:cs="Times New Roman"/>
                <w:kern w:val="2"/>
                <w:sz w:val="21"/>
                <w:szCs w:val="21"/>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5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8</w:t>
            </w:r>
          </w:p>
        </w:tc>
        <w:tc>
          <w:tcPr>
            <w:tcW w:w="1447"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空压机</w:t>
            </w:r>
          </w:p>
        </w:tc>
        <w:tc>
          <w:tcPr>
            <w:tcW w:w="695"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BLT-30A/B</w:t>
            </w:r>
          </w:p>
        </w:tc>
        <w:tc>
          <w:tcPr>
            <w:tcW w:w="57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2</w:t>
            </w:r>
          </w:p>
        </w:tc>
        <w:tc>
          <w:tcPr>
            <w:tcW w:w="978" w:type="pct"/>
            <w:gridSpan w:val="2"/>
            <w:tcBorders>
              <w:tl2br w:val="nil"/>
              <w:tr2bl w:val="nil"/>
            </w:tcBorders>
            <w:noWrap w:val="0"/>
            <w:tcMar>
              <w:left w:w="6" w:type="dxa"/>
              <w:right w:w="6" w:type="dxa"/>
            </w:tcMar>
            <w:vAlign w:val="center"/>
          </w:tcPr>
          <w:p>
            <w:pPr>
              <w:jc w:val="center"/>
              <w:rPr>
                <w:rFonts w:ascii="Times New Roman" w:hAnsi="Times New Roman" w:eastAsia="宋体" w:cs="Times New Roman"/>
                <w:szCs w:val="24"/>
              </w:rPr>
            </w:pPr>
            <w:r>
              <w:rPr>
                <w:rFonts w:hint="eastAsia" w:ascii="Times New Roman" w:hAnsi="Times New Roman" w:eastAsia="宋体" w:cs="Times New Roman"/>
                <w:szCs w:val="21"/>
              </w:rPr>
              <w:t>台</w:t>
            </w:r>
          </w:p>
        </w:tc>
        <w:tc>
          <w:tcPr>
            <w:tcW w:w="749"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default" w:ascii="Times New Roman" w:hAnsi="Times New Roman" w:eastAsia="宋体" w:cs="Times New Roman"/>
                <w:kern w:val="2"/>
                <w:sz w:val="21"/>
                <w:szCs w:val="21"/>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5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9</w:t>
            </w:r>
          </w:p>
        </w:tc>
        <w:tc>
          <w:tcPr>
            <w:tcW w:w="1447"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制氮机</w:t>
            </w:r>
          </w:p>
        </w:tc>
        <w:tc>
          <w:tcPr>
            <w:tcW w:w="695"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w:t>
            </w:r>
          </w:p>
        </w:tc>
        <w:tc>
          <w:tcPr>
            <w:tcW w:w="57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1</w:t>
            </w:r>
          </w:p>
        </w:tc>
        <w:tc>
          <w:tcPr>
            <w:tcW w:w="978" w:type="pct"/>
            <w:gridSpan w:val="2"/>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台</w:t>
            </w:r>
          </w:p>
        </w:tc>
        <w:tc>
          <w:tcPr>
            <w:tcW w:w="749"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default" w:ascii="Times New Roman" w:hAnsi="Times New Roman" w:eastAsia="宋体" w:cs="Times New Roman"/>
                <w:kern w:val="2"/>
                <w:sz w:val="21"/>
                <w:szCs w:val="21"/>
                <w:lang w:val="en-US" w:eastAsia="zh-CN" w:bidi="ar-SA"/>
              </w:rPr>
              <w:t>与环评一致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55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1</w:t>
            </w:r>
            <w:r>
              <w:rPr>
                <w:rFonts w:ascii="Times New Roman" w:hAnsi="Times New Roman" w:eastAsia="宋体" w:cs="Times New Roman"/>
                <w:szCs w:val="21"/>
              </w:rPr>
              <w:t>0</w:t>
            </w:r>
          </w:p>
        </w:tc>
        <w:tc>
          <w:tcPr>
            <w:tcW w:w="1447"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天然气脱硫净化设备</w:t>
            </w:r>
          </w:p>
        </w:tc>
        <w:tc>
          <w:tcPr>
            <w:tcW w:w="695"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w:t>
            </w:r>
          </w:p>
        </w:tc>
        <w:tc>
          <w:tcPr>
            <w:tcW w:w="574"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1</w:t>
            </w:r>
          </w:p>
        </w:tc>
        <w:tc>
          <w:tcPr>
            <w:tcW w:w="978" w:type="pct"/>
            <w:gridSpan w:val="2"/>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eastAsia" w:ascii="Times New Roman" w:hAnsi="Times New Roman" w:eastAsia="宋体" w:cs="Times New Roman"/>
                <w:szCs w:val="21"/>
              </w:rPr>
              <w:t>套</w:t>
            </w:r>
          </w:p>
        </w:tc>
        <w:tc>
          <w:tcPr>
            <w:tcW w:w="749" w:type="pct"/>
            <w:tcBorders>
              <w:tl2br w:val="nil"/>
              <w:tr2bl w:val="nil"/>
            </w:tcBorders>
            <w:noWrap w:val="0"/>
            <w:tcMar>
              <w:left w:w="6" w:type="dxa"/>
              <w:right w:w="6" w:type="dxa"/>
            </w:tcMar>
            <w:vAlign w:val="center"/>
          </w:tcPr>
          <w:p>
            <w:pPr>
              <w:jc w:val="center"/>
              <w:rPr>
                <w:rFonts w:hint="eastAsia" w:ascii="Times New Roman" w:hAnsi="Times New Roman" w:eastAsia="宋体" w:cs="Times New Roman"/>
                <w:szCs w:val="21"/>
              </w:rPr>
            </w:pPr>
            <w:r>
              <w:rPr>
                <w:rFonts w:hint="default" w:ascii="Times New Roman" w:hAnsi="Times New Roman" w:eastAsia="宋体" w:cs="Times New Roman"/>
                <w:kern w:val="2"/>
                <w:sz w:val="21"/>
                <w:szCs w:val="21"/>
                <w:lang w:val="en-US" w:eastAsia="zh-CN" w:bidi="ar-SA"/>
              </w:rPr>
              <w:t>与环评一致</w:t>
            </w:r>
          </w:p>
        </w:tc>
      </w:tr>
    </w:tbl>
    <w:p>
      <w:pPr>
        <w:pStyle w:val="6"/>
        <w:rPr>
          <w:rFonts w:hint="default" w:ascii="Times New Roman" w:hAnsi="Times New Roman" w:eastAsia="宋体" w:cs="Times New Roman"/>
          <w:color w:val="000000"/>
        </w:rPr>
      </w:pPr>
      <w:bookmarkStart w:id="88" w:name="_Toc23184"/>
      <w:bookmarkStart w:id="89" w:name="_Toc376"/>
      <w:bookmarkStart w:id="90" w:name="_Toc31975"/>
      <w:bookmarkStart w:id="91" w:name="_Toc25900"/>
      <w:r>
        <w:rPr>
          <w:rFonts w:hint="default" w:ascii="Times New Roman" w:hAnsi="Times New Roman" w:eastAsia="宋体" w:cs="Times New Roman"/>
          <w:color w:val="000000"/>
        </w:rPr>
        <w:t>2.3 工艺流程</w:t>
      </w:r>
      <w:bookmarkEnd w:id="88"/>
      <w:bookmarkEnd w:id="89"/>
      <w:bookmarkEnd w:id="90"/>
      <w:bookmarkEnd w:id="91"/>
    </w:p>
    <w:p>
      <w:pPr>
        <w:keepNext w:val="0"/>
        <w:keepLines w:val="0"/>
        <w:pageBreakBefore w:val="0"/>
        <w:widowControl w:val="0"/>
        <w:kinsoku/>
        <w:wordWrap/>
        <w:overflowPunct/>
        <w:topLinePunct w:val="0"/>
        <w:autoSpaceDE/>
        <w:autoSpaceDN/>
        <w:bidi w:val="0"/>
        <w:adjustRightInd/>
        <w:snapToGrid/>
        <w:spacing w:after="313" w:afterLines="100" w:line="480" w:lineRule="atLeast"/>
        <w:ind w:left="0" w:leftChars="0" w:right="0" w:rightChars="0" w:firstLine="482" w:firstLineChars="0"/>
        <w:jc w:val="both"/>
        <w:textAlignment w:val="auto"/>
        <w:outlineLvl w:val="9"/>
        <w:rPr>
          <w:rFonts w:hint="default" w:ascii="Times New Roman" w:hAnsi="Times New Roman" w:eastAsia="宋体" w:cs="Times New Roman"/>
          <w:sz w:val="24"/>
          <w:szCs w:val="24"/>
        </w:rPr>
      </w:pPr>
      <w:r>
        <w:rPr>
          <w:rFonts w:hint="default" w:ascii="Times New Roman" w:hAnsi="Times New Roman" w:cs="Times New Roman" w:eastAsiaTheme="minorEastAsia"/>
          <w:kern w:val="2"/>
          <w:sz w:val="24"/>
          <w:szCs w:val="24"/>
          <w:lang w:val="en-US" w:eastAsia="zh-CN" w:bidi="ar-SA"/>
        </w:rPr>
        <mc:AlternateContent>
          <mc:Choice Requires="wps">
            <w:drawing>
              <wp:anchor distT="0" distB="0" distL="114300" distR="114300" simplePos="0" relativeHeight="2712532992" behindDoc="0" locked="0" layoutInCell="1" allowOverlap="1">
                <wp:simplePos x="0" y="0"/>
                <wp:positionH relativeFrom="column">
                  <wp:posOffset>3421380</wp:posOffset>
                </wp:positionH>
                <wp:positionV relativeFrom="paragraph">
                  <wp:posOffset>384175</wp:posOffset>
                </wp:positionV>
                <wp:extent cx="932815" cy="266700"/>
                <wp:effectExtent l="0" t="0" r="0" b="0"/>
                <wp:wrapNone/>
                <wp:docPr id="48" name="矩形 48"/>
                <wp:cNvGraphicFramePr/>
                <a:graphic xmlns:a="http://schemas.openxmlformats.org/drawingml/2006/main">
                  <a:graphicData uri="http://schemas.microsoft.com/office/word/2010/wordprocessingShape">
                    <wps:wsp>
                      <wps:cNvSpPr/>
                      <wps:spPr>
                        <a:xfrm>
                          <a:off x="0" y="0"/>
                          <a:ext cx="866775" cy="266700"/>
                        </a:xfrm>
                        <a:prstGeom prst="rect">
                          <a:avLst/>
                        </a:prstGeom>
                        <a:noFill/>
                        <a:ln w="12700">
                          <a:noFill/>
                        </a:ln>
                        <a:effectLst/>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color w:val="000000"/>
                                <w:szCs w:val="21"/>
                              </w:rPr>
                            </w:pPr>
                            <w:r>
                              <w:rPr>
                                <w:color w:val="000000"/>
                                <w:szCs w:val="21"/>
                              </w:rPr>
                              <w:t>G3</w:t>
                            </w:r>
                            <w:r>
                              <w:rPr>
                                <w:rFonts w:hint="eastAsia"/>
                                <w:color w:val="000000"/>
                                <w:szCs w:val="21"/>
                              </w:rPr>
                              <w:t>、N</w:t>
                            </w:r>
                            <w:r>
                              <w:rPr>
                                <w:color w:val="000000"/>
                                <w:szCs w:val="21"/>
                              </w:rPr>
                              <w:t>3</w:t>
                            </w:r>
                            <w:r>
                              <w:rPr>
                                <w:rFonts w:hint="eastAsia"/>
                                <w:color w:val="000000"/>
                                <w:szCs w:val="21"/>
                              </w:rPr>
                              <w:t>、S</w:t>
                            </w:r>
                            <w:r>
                              <w:rPr>
                                <w:color w:val="000000"/>
                                <w:szCs w:val="21"/>
                              </w:rPr>
                              <w:t>3</w:t>
                            </w:r>
                          </w:p>
                        </w:txbxContent>
                      </wps:txbx>
                      <wps:bodyPr rot="0" spcFirstLastPara="0" vertOverflow="overflow" horzOverflow="overflow" vert="horz" wrap="square" lIns="0" tIns="0" rIns="0" bIns="0" numCol="1" spcCol="0" rtlCol="0" fromWordArt="0" anchor="ctr" anchorCtr="0" forceAA="0" compatLnSpc="1">
                        <a:noAutofit/>
                      </wps:bodyPr>
                    </wps:wsp>
                  </a:graphicData>
                </a:graphic>
              </wp:anchor>
            </w:drawing>
          </mc:Choice>
          <mc:Fallback>
            <w:pict>
              <v:rect id="_x0000_s1026" o:spid="_x0000_s1026" o:spt="1" style="position:absolute;left:0pt;margin-left:269.4pt;margin-top:30.25pt;height:21pt;width:73.45pt;z-index:-1582434304;v-text-anchor:middle;mso-width-relative:page;mso-height-relative:page;" filled="f" stroked="f" coordsize="21600,21600" o:gfxdata="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">
                <v:fill on="f" focussize="0,0"/>
                <v:stroke on="f" weight="1pt" miterlimit="8" joinstyle="miter"/>
                <v:imagedata o:title=""/>
                <o:lock v:ext="edit" aspectratio="f"/>
                <v:textbox inset="0mm,0mm,0mm,0mm">
                  <w:txbxContent>
                    <w:p>
                      <w:pPr>
                        <w:jc w:val="center"/>
                        <w:rPr>
                          <w:color w:val="000000"/>
                          <w:szCs w:val="21"/>
                        </w:rPr>
                      </w:pPr>
                      <w:r>
                        <w:rPr>
                          <w:color w:val="000000"/>
                          <w:szCs w:val="21"/>
                        </w:rPr>
                        <w:t>G3</w:t>
                      </w:r>
                      <w:r>
                        <w:rPr>
                          <w:rFonts w:hint="eastAsia"/>
                          <w:color w:val="000000"/>
                          <w:szCs w:val="21"/>
                        </w:rPr>
                        <w:t>、N</w:t>
                      </w:r>
                      <w:r>
                        <w:rPr>
                          <w:color w:val="000000"/>
                          <w:szCs w:val="21"/>
                        </w:rPr>
                        <w:t>3</w:t>
                      </w:r>
                      <w:r>
                        <w:rPr>
                          <w:rFonts w:hint="eastAsia"/>
                          <w:color w:val="000000"/>
                          <w:szCs w:val="21"/>
                        </w:rPr>
                        <w:t>、S</w:t>
                      </w:r>
                      <w:r>
                        <w:rPr>
                          <w:color w:val="000000"/>
                          <w:szCs w:val="21"/>
                        </w:rPr>
                        <w:t>3</w:t>
                      </w:r>
                    </w:p>
                  </w:txbxContent>
                </v:textbox>
              </v:rect>
            </w:pict>
          </mc:Fallback>
        </mc:AlternateContent>
      </w:r>
      <w:r>
        <w:rPr>
          <w:rFonts w:hint="default" w:ascii="Times New Roman" w:hAnsi="Times New Roman" w:cs="Times New Roman" w:eastAsiaTheme="minorEastAsia"/>
          <w:kern w:val="2"/>
          <w:sz w:val="24"/>
          <w:szCs w:val="24"/>
          <w:lang w:val="en-US" w:eastAsia="zh-CN" w:bidi="ar-SA"/>
        </w:rPr>
        <mc:AlternateContent>
          <mc:Choice Requires="wps">
            <w:drawing>
              <wp:anchor distT="0" distB="0" distL="114300" distR="114300" simplePos="0" relativeHeight="2712460288" behindDoc="0" locked="0" layoutInCell="1" allowOverlap="1">
                <wp:simplePos x="0" y="0"/>
                <wp:positionH relativeFrom="column">
                  <wp:posOffset>2534285</wp:posOffset>
                </wp:positionH>
                <wp:positionV relativeFrom="paragraph">
                  <wp:posOffset>376555</wp:posOffset>
                </wp:positionV>
                <wp:extent cx="1068705" cy="266700"/>
                <wp:effectExtent l="0" t="0" r="0" b="0"/>
                <wp:wrapNone/>
                <wp:docPr id="46" name="矩形 46"/>
                <wp:cNvGraphicFramePr/>
                <a:graphic xmlns:a="http://schemas.openxmlformats.org/drawingml/2006/main">
                  <a:graphicData uri="http://schemas.microsoft.com/office/word/2010/wordprocessingShape">
                    <wps:wsp>
                      <wps:cNvSpPr/>
                      <wps:spPr>
                        <a:xfrm>
                          <a:off x="0" y="0"/>
                          <a:ext cx="866775" cy="266700"/>
                        </a:xfrm>
                        <a:prstGeom prst="rect">
                          <a:avLst/>
                        </a:prstGeom>
                        <a:noFill/>
                        <a:ln w="12700">
                          <a:noFill/>
                        </a:ln>
                        <a:effectLst/>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color w:val="000000"/>
                                <w:szCs w:val="21"/>
                              </w:rPr>
                            </w:pPr>
                            <w:r>
                              <w:rPr>
                                <w:color w:val="000000"/>
                                <w:szCs w:val="21"/>
                              </w:rPr>
                              <w:t>G2</w:t>
                            </w:r>
                            <w:r>
                              <w:rPr>
                                <w:rFonts w:hint="eastAsia"/>
                                <w:color w:val="000000"/>
                                <w:szCs w:val="21"/>
                              </w:rPr>
                              <w:t>、N</w:t>
                            </w:r>
                            <w:r>
                              <w:rPr>
                                <w:color w:val="000000"/>
                                <w:szCs w:val="21"/>
                              </w:rPr>
                              <w:t>2</w:t>
                            </w:r>
                          </w:p>
                        </w:txbxContent>
                      </wps:txbx>
                      <wps:bodyPr rot="0" spcFirstLastPara="0" vertOverflow="overflow" horzOverflow="overflow" vert="horz" wrap="square" lIns="0" tIns="0" rIns="0" bIns="0" numCol="1" spcCol="0" rtlCol="0" fromWordArt="0" anchor="ctr" anchorCtr="0" forceAA="0" compatLnSpc="1">
                        <a:noAutofit/>
                      </wps:bodyPr>
                    </wps:wsp>
                  </a:graphicData>
                </a:graphic>
              </wp:anchor>
            </w:drawing>
          </mc:Choice>
          <mc:Fallback>
            <w:pict>
              <v:rect id="_x0000_s1026" o:spid="_x0000_s1026" o:spt="1" style="position:absolute;left:0pt;margin-left:199.55pt;margin-top:29.65pt;height:21pt;width:84.15pt;z-index:-1582507008;v-text-anchor:middle;mso-width-relative:page;mso-height-relative:page;" filled="f" stroked="f" coordsize="21600,21600" o:gfxdata="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Mt+eNXaAAAACgEAAA8AAAAAAAAAAQAgAAAAIgAA&#10;AGRycy9kb3ducmV2LnhtbFBLAQIUABQAAAAIAIdO4kBghXesPwIAAF4EAAAOAAAAAAAAAAEAIAAA&#10;ACkBAABkcnMvZTJvRG9jLnhtbFBLBQYAAAAABgAGAFkBAADaBQAAAAA=&#10;">
                <v:fill on="f" focussize="0,0"/>
                <v:stroke on="f" weight="1pt" miterlimit="8" joinstyle="miter"/>
                <v:imagedata o:title=""/>
                <o:lock v:ext="edit" aspectratio="f"/>
                <v:textbox inset="0mm,0mm,0mm,0mm">
                  <w:txbxContent>
                    <w:p>
                      <w:pPr>
                        <w:jc w:val="center"/>
                        <w:rPr>
                          <w:color w:val="000000"/>
                          <w:szCs w:val="21"/>
                        </w:rPr>
                      </w:pPr>
                      <w:r>
                        <w:rPr>
                          <w:color w:val="000000"/>
                          <w:szCs w:val="21"/>
                        </w:rPr>
                        <w:t>G2</w:t>
                      </w:r>
                      <w:r>
                        <w:rPr>
                          <w:rFonts w:hint="eastAsia"/>
                          <w:color w:val="000000"/>
                          <w:szCs w:val="21"/>
                        </w:rPr>
                        <w:t>、N</w:t>
                      </w:r>
                      <w:r>
                        <w:rPr>
                          <w:color w:val="000000"/>
                          <w:szCs w:val="21"/>
                        </w:rPr>
                        <w:t>2</w:t>
                      </w:r>
                    </w:p>
                  </w:txbxContent>
                </v:textbox>
              </v:rect>
            </w:pict>
          </mc:Fallback>
        </mc:AlternateContent>
      </w:r>
      <w:r>
        <w:rPr>
          <w:rFonts w:hint="default" w:ascii="Times New Roman" w:hAnsi="Times New Roman" w:cs="Times New Roman" w:eastAsiaTheme="minorEastAsia"/>
          <w:kern w:val="2"/>
          <w:sz w:val="24"/>
          <w:szCs w:val="24"/>
          <w:lang w:val="en-US" w:eastAsia="zh-CN" w:bidi="ar-SA"/>
        </w:rPr>
        <mc:AlternateContent>
          <mc:Choice Requires="wps">
            <w:drawing>
              <wp:anchor distT="0" distB="0" distL="114300" distR="114300" simplePos="0" relativeHeight="2712396800" behindDoc="0" locked="0" layoutInCell="1" allowOverlap="1">
                <wp:simplePos x="0" y="0"/>
                <wp:positionH relativeFrom="column">
                  <wp:posOffset>1805305</wp:posOffset>
                </wp:positionH>
                <wp:positionV relativeFrom="paragraph">
                  <wp:posOffset>315595</wp:posOffset>
                </wp:positionV>
                <wp:extent cx="1068705" cy="266700"/>
                <wp:effectExtent l="0" t="0" r="0" b="0"/>
                <wp:wrapNone/>
                <wp:docPr id="45" name="矩形 45"/>
                <wp:cNvGraphicFramePr/>
                <a:graphic xmlns:a="http://schemas.openxmlformats.org/drawingml/2006/main">
                  <a:graphicData uri="http://schemas.microsoft.com/office/word/2010/wordprocessingShape">
                    <wps:wsp>
                      <wps:cNvSpPr/>
                      <wps:spPr>
                        <a:xfrm>
                          <a:off x="0" y="0"/>
                          <a:ext cx="866775" cy="266700"/>
                        </a:xfrm>
                        <a:prstGeom prst="rect">
                          <a:avLst/>
                        </a:prstGeom>
                        <a:noFill/>
                        <a:ln w="12700">
                          <a:noFill/>
                        </a:ln>
                        <a:effectLst/>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color w:val="000000"/>
                                <w:szCs w:val="21"/>
                              </w:rPr>
                            </w:pPr>
                            <w:r>
                              <w:rPr>
                                <w:rFonts w:hint="eastAsia"/>
                                <w:color w:val="000000"/>
                                <w:szCs w:val="21"/>
                              </w:rPr>
                              <w:t>S</w:t>
                            </w:r>
                            <w:r>
                              <w:rPr>
                                <w:color w:val="000000"/>
                                <w:szCs w:val="21"/>
                              </w:rPr>
                              <w:t>2</w:t>
                            </w:r>
                          </w:p>
                        </w:txbxContent>
                      </wps:txbx>
                      <wps:bodyPr rot="0" spcFirstLastPara="0" vertOverflow="overflow" horzOverflow="overflow" vert="horz" wrap="square" lIns="0" tIns="0" rIns="0" bIns="0" numCol="1" spcCol="0" rtlCol="0" fromWordArt="0" anchor="ctr" anchorCtr="0" forceAA="0" compatLnSpc="1">
                        <a:noAutofit/>
                      </wps:bodyPr>
                    </wps:wsp>
                  </a:graphicData>
                </a:graphic>
              </wp:anchor>
            </w:drawing>
          </mc:Choice>
          <mc:Fallback>
            <w:pict>
              <v:rect id="_x0000_s1026" o:spid="_x0000_s1026" o:spt="1" style="position:absolute;left:0pt;margin-left:142.15pt;margin-top:24.85pt;height:21pt;width:84.15pt;z-index:-1582570496;v-text-anchor:middle;mso-width-relative:page;mso-height-relative:page;" filled="f" stroked="f" coordsize="21600,21600" o:gfxdata="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ZB7UL9oAAAAJAQAADwAAAAAAAAABACAAAAAiAAAA&#10;ZHJzL2Rvd25yZXYueG1sUEsBAhQAFAAAAAgAh07iQCimpnE+AgAAXgQAAA4AAAAAAAAAAQAgAAAA&#10;KQEAAGRycy9lMm9Eb2MueG1sUEsFBgAAAAAGAAYAWQEAANkFAAAAAA==&#10;">
                <v:fill on="f" focussize="0,0"/>
                <v:stroke on="f" weight="1pt" miterlimit="8" joinstyle="miter"/>
                <v:imagedata o:title=""/>
                <o:lock v:ext="edit" aspectratio="f"/>
                <v:textbox inset="0mm,0mm,0mm,0mm">
                  <w:txbxContent>
                    <w:p>
                      <w:pPr>
                        <w:jc w:val="center"/>
                        <w:rPr>
                          <w:color w:val="000000"/>
                          <w:szCs w:val="21"/>
                        </w:rPr>
                      </w:pPr>
                      <w:r>
                        <w:rPr>
                          <w:rFonts w:hint="eastAsia"/>
                          <w:color w:val="000000"/>
                          <w:szCs w:val="21"/>
                        </w:rPr>
                        <w:t>S</w:t>
                      </w:r>
                      <w:r>
                        <w:rPr>
                          <w:color w:val="000000"/>
                          <w:szCs w:val="21"/>
                        </w:rPr>
                        <w:t>2</w:t>
                      </w:r>
                    </w:p>
                  </w:txbxContent>
                </v:textbox>
              </v:rect>
            </w:pict>
          </mc:Fallback>
        </mc:AlternateContent>
      </w:r>
      <w:r>
        <w:rPr>
          <w:rFonts w:hint="eastAsia" w:eastAsia="宋体" w:asciiTheme="minorHAnsi" w:hAnsiTheme="minorHAnsi" w:cstheme="minorBidi"/>
          <w:kern w:val="2"/>
          <w:sz w:val="24"/>
          <w:szCs w:val="22"/>
          <w:lang w:val="en-US" w:eastAsia="zh-CN" w:bidi="ar-SA"/>
        </w:rPr>
        <mc:AlternateContent>
          <mc:Choice Requires="wps">
            <w:drawing>
              <wp:anchor distT="0" distB="0" distL="114300" distR="114300" simplePos="0" relativeHeight="2712336384" behindDoc="0" locked="0" layoutInCell="1" allowOverlap="1">
                <wp:simplePos x="0" y="0"/>
                <wp:positionH relativeFrom="column">
                  <wp:posOffset>933450</wp:posOffset>
                </wp:positionH>
                <wp:positionV relativeFrom="paragraph">
                  <wp:posOffset>337185</wp:posOffset>
                </wp:positionV>
                <wp:extent cx="1068705" cy="266700"/>
                <wp:effectExtent l="0" t="0" r="0" b="0"/>
                <wp:wrapNone/>
                <wp:docPr id="44" name="矩形 44"/>
                <wp:cNvGraphicFramePr/>
                <a:graphic xmlns:a="http://schemas.openxmlformats.org/drawingml/2006/main">
                  <a:graphicData uri="http://schemas.microsoft.com/office/word/2010/wordprocessingShape">
                    <wps:wsp>
                      <wps:cNvSpPr/>
                      <wps:spPr>
                        <a:xfrm>
                          <a:off x="0" y="0"/>
                          <a:ext cx="866775" cy="266700"/>
                        </a:xfrm>
                        <a:prstGeom prst="rect">
                          <a:avLst/>
                        </a:prstGeom>
                        <a:noFill/>
                        <a:ln w="12700">
                          <a:noFill/>
                        </a:ln>
                        <a:effectLst/>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color w:val="000000"/>
                                <w:szCs w:val="21"/>
                              </w:rPr>
                            </w:pPr>
                            <w:r>
                              <w:rPr>
                                <w:rFonts w:hint="eastAsia"/>
                                <w:color w:val="000000"/>
                                <w:szCs w:val="21"/>
                              </w:rPr>
                              <w:t>G</w:t>
                            </w:r>
                            <w:r>
                              <w:rPr>
                                <w:color w:val="000000"/>
                                <w:szCs w:val="21"/>
                              </w:rPr>
                              <w:t>1</w:t>
                            </w:r>
                            <w:r>
                              <w:rPr>
                                <w:rFonts w:hint="eastAsia"/>
                                <w:color w:val="000000"/>
                                <w:szCs w:val="21"/>
                              </w:rPr>
                              <w:t>、</w:t>
                            </w:r>
                            <w:r>
                              <w:rPr>
                                <w:color w:val="000000"/>
                                <w:szCs w:val="21"/>
                              </w:rPr>
                              <w:t>N1</w:t>
                            </w:r>
                            <w:r>
                              <w:rPr>
                                <w:rFonts w:hint="eastAsia"/>
                                <w:color w:val="000000"/>
                                <w:szCs w:val="21"/>
                              </w:rPr>
                              <w:t>、S</w:t>
                            </w:r>
                            <w:r>
                              <w:rPr>
                                <w:color w:val="000000"/>
                                <w:szCs w:val="21"/>
                              </w:rPr>
                              <w:t>1</w:t>
                            </w:r>
                          </w:p>
                        </w:txbxContent>
                      </wps:txbx>
                      <wps:bodyPr rot="0" spcFirstLastPara="0" vertOverflow="overflow" horzOverflow="overflow" vert="horz" wrap="square" lIns="0" tIns="0" rIns="0" bIns="0" numCol="1" spcCol="0" rtlCol="0" fromWordArt="0" anchor="ctr" anchorCtr="0" forceAA="0" compatLnSpc="1">
                        <a:noAutofit/>
                      </wps:bodyPr>
                    </wps:wsp>
                  </a:graphicData>
                </a:graphic>
              </wp:anchor>
            </w:drawing>
          </mc:Choice>
          <mc:Fallback>
            <w:pict>
              <v:rect id="_x0000_s1026" o:spid="_x0000_s1026" o:spt="1" style="position:absolute;left:0pt;margin-left:73.5pt;margin-top:26.55pt;height:21pt;width:84.15pt;z-index:-1582630912;v-text-anchor:middle;mso-width-relative:page;mso-height-relative:page;" filled="f" stroked="f" coordsize="21600,21600" o:gfxdata="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">
                <v:fill on="f" focussize="0,0"/>
                <v:stroke on="f" weight="1pt" miterlimit="8" joinstyle="miter"/>
                <v:imagedata o:title=""/>
                <o:lock v:ext="edit" aspectratio="f"/>
                <v:textbox inset="0mm,0mm,0mm,0mm">
                  <w:txbxContent>
                    <w:p>
                      <w:pPr>
                        <w:jc w:val="center"/>
                        <w:rPr>
                          <w:color w:val="000000"/>
                          <w:szCs w:val="21"/>
                        </w:rPr>
                      </w:pPr>
                      <w:r>
                        <w:rPr>
                          <w:rFonts w:hint="eastAsia"/>
                          <w:color w:val="000000"/>
                          <w:szCs w:val="21"/>
                        </w:rPr>
                        <w:t>G</w:t>
                      </w:r>
                      <w:r>
                        <w:rPr>
                          <w:color w:val="000000"/>
                          <w:szCs w:val="21"/>
                        </w:rPr>
                        <w:t>1</w:t>
                      </w:r>
                      <w:r>
                        <w:rPr>
                          <w:rFonts w:hint="eastAsia"/>
                          <w:color w:val="000000"/>
                          <w:szCs w:val="21"/>
                        </w:rPr>
                        <w:t>、</w:t>
                      </w:r>
                      <w:r>
                        <w:rPr>
                          <w:color w:val="000000"/>
                          <w:szCs w:val="21"/>
                        </w:rPr>
                        <w:t>N1</w:t>
                      </w:r>
                      <w:r>
                        <w:rPr>
                          <w:rFonts w:hint="eastAsia"/>
                          <w:color w:val="000000"/>
                          <w:szCs w:val="21"/>
                        </w:rPr>
                        <w:t>、S</w:t>
                      </w:r>
                      <w:r>
                        <w:rPr>
                          <w:color w:val="000000"/>
                          <w:szCs w:val="21"/>
                        </w:rPr>
                        <w:t>1</w:t>
                      </w:r>
                    </w:p>
                  </w:txbxContent>
                </v:textbox>
              </v:rect>
            </w:pict>
          </mc:Fallback>
        </mc:AlternateContent>
      </w:r>
      <w:r>
        <w:rPr>
          <w:rFonts w:hint="default" w:ascii="Times New Roman" w:hAnsi="Times New Roman" w:eastAsia="宋体" w:cs="Times New Roman"/>
          <w:sz w:val="24"/>
          <w:szCs w:val="24"/>
        </w:rPr>
        <w:t>工艺流程及产污环节见图2-1。</w:t>
      </w:r>
    </w:p>
    <w:p>
      <w:pPr>
        <w:widowControl w:val="0"/>
        <w:ind w:firstLine="0"/>
        <w:jc w:val="both"/>
        <w:rPr>
          <w:rFonts w:hint="eastAsia" w:eastAsia="宋体" w:asciiTheme="minorHAnsi" w:hAnsiTheme="minorHAnsi" w:cstheme="minorBidi"/>
          <w:kern w:val="2"/>
          <w:sz w:val="24"/>
          <w:szCs w:val="22"/>
          <w:lang w:val="en-US" w:eastAsia="zh-CN" w:bidi="ar-SA"/>
        </w:rPr>
      </w:pPr>
      <w:r>
        <w:rPr>
          <w:rFonts w:eastAsia="宋体" w:asciiTheme="minorHAnsi" w:hAnsiTheme="minorHAnsi" w:cstheme="minorBidi"/>
          <w:b/>
          <w:bCs/>
          <w:kern w:val="2"/>
          <w:sz w:val="28"/>
          <w:szCs w:val="28"/>
          <w:lang w:val="en-US" w:eastAsia="zh-CN" w:bidi="ar-SA"/>
        </w:rPr>
        <mc:AlternateContent>
          <mc:Choice Requires="wps">
            <w:drawing>
              <wp:anchor distT="0" distB="0" distL="114300" distR="114300" simplePos="0" relativeHeight="2712270848" behindDoc="0" locked="0" layoutInCell="1" allowOverlap="1">
                <wp:simplePos x="0" y="0"/>
                <wp:positionH relativeFrom="column">
                  <wp:posOffset>3828415</wp:posOffset>
                </wp:positionH>
                <wp:positionV relativeFrom="paragraph">
                  <wp:posOffset>85090</wp:posOffset>
                </wp:positionV>
                <wp:extent cx="635" cy="291465"/>
                <wp:effectExtent l="37465" t="0" r="38100" b="13335"/>
                <wp:wrapNone/>
                <wp:docPr id="36" name="直接箭头连接符 36"/>
                <wp:cNvGraphicFramePr/>
                <a:graphic xmlns:a="http://schemas.openxmlformats.org/drawingml/2006/main">
                  <a:graphicData uri="http://schemas.microsoft.com/office/word/2010/wordprocessingShape">
                    <wps:wsp>
                      <wps:cNvCnPr/>
                      <wps:spPr>
                        <a:xfrm flipV="1">
                          <a:off x="0" y="0"/>
                          <a:ext cx="635" cy="291465"/>
                        </a:xfrm>
                        <a:prstGeom prst="straightConnector1">
                          <a:avLst/>
                        </a:prstGeom>
                        <a:ln w="9525" cap="flat" cmpd="sng">
                          <a:solidFill>
                            <a:srgbClr val="000000"/>
                          </a:solidFill>
                          <a:prstDash val="dash"/>
                          <a:headEnd type="none" w="med" len="med"/>
                          <a:tailEnd type="triangle" w="med" len="med"/>
                        </a:ln>
                      </wps:spPr>
                      <wps:bodyPr/>
                    </wps:wsp>
                  </a:graphicData>
                </a:graphic>
              </wp:anchor>
            </w:drawing>
          </mc:Choice>
          <mc:Fallback>
            <w:pict>
              <v:shape id="_x0000_s1026" o:spid="_x0000_s1026" o:spt="32" type="#_x0000_t32" style="position:absolute;left:0pt;flip:y;margin-left:301.45pt;margin-top:6.7pt;height:22.95pt;width:0.05pt;z-index:-1582696448;mso-width-relative:page;mso-height-relative:page;" filled="f" stroked="t" coordsize="21600,21600" o:gfxdata="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PzCTXjUAAAACQEAAA8AAAAAAAAAAQAgAAAAIgAAAGRycy9kb3ducmV2LnhtbFBLAQIUABQAAAAI&#10;AIdO4kB6S2Ci8QEAAK4DAAAOAAAAAAAAAAEAIAAAACMBAABkcnMvZTJvRG9jLnhtbFBLBQYAAAAA&#10;BgAGAFkBAACGBQAAAAA=&#10;">
                <v:fill on="f" focussize="0,0"/>
                <v:stroke color="#000000" joinstyle="round" dashstyle="dash" endarrow="block"/>
                <v:imagedata o:title=""/>
                <o:lock v:ext="edit" aspectratio="f"/>
              </v:shape>
            </w:pict>
          </mc:Fallback>
        </mc:AlternateContent>
      </w:r>
      <w:r>
        <w:rPr>
          <w:rFonts w:eastAsia="宋体" w:asciiTheme="minorHAnsi" w:hAnsiTheme="minorHAnsi" w:cstheme="minorBidi"/>
          <w:b/>
          <w:kern w:val="2"/>
          <w:sz w:val="24"/>
          <w:szCs w:val="22"/>
          <w:lang w:val="en-US" w:eastAsia="zh-CN" w:bidi="ar-SA"/>
        </w:rPr>
        <mc:AlternateContent>
          <mc:Choice Requires="wps">
            <w:drawing>
              <wp:anchor distT="0" distB="0" distL="114300" distR="114300" simplePos="0" relativeHeight="2712267776" behindDoc="0" locked="0" layoutInCell="1" allowOverlap="1">
                <wp:simplePos x="0" y="0"/>
                <wp:positionH relativeFrom="column">
                  <wp:posOffset>3034665</wp:posOffset>
                </wp:positionH>
                <wp:positionV relativeFrom="paragraph">
                  <wp:posOffset>76835</wp:posOffset>
                </wp:positionV>
                <wp:extent cx="635" cy="291465"/>
                <wp:effectExtent l="37465" t="0" r="38100" b="13335"/>
                <wp:wrapNone/>
                <wp:docPr id="2" name="直接箭头连接符 2"/>
                <wp:cNvGraphicFramePr/>
                <a:graphic xmlns:a="http://schemas.openxmlformats.org/drawingml/2006/main">
                  <a:graphicData uri="http://schemas.microsoft.com/office/word/2010/wordprocessingShape">
                    <wps:wsp>
                      <wps:cNvCnPr/>
                      <wps:spPr>
                        <a:xfrm flipV="1">
                          <a:off x="0" y="0"/>
                          <a:ext cx="635" cy="291465"/>
                        </a:xfrm>
                        <a:prstGeom prst="straightConnector1">
                          <a:avLst/>
                        </a:prstGeom>
                        <a:ln w="9525" cap="flat" cmpd="sng">
                          <a:solidFill>
                            <a:srgbClr val="000000"/>
                          </a:solidFill>
                          <a:prstDash val="dash"/>
                          <a:headEnd type="none" w="med" len="med"/>
                          <a:tailEnd type="triangle" w="med" len="med"/>
                        </a:ln>
                      </wps:spPr>
                      <wps:bodyPr/>
                    </wps:wsp>
                  </a:graphicData>
                </a:graphic>
              </wp:anchor>
            </w:drawing>
          </mc:Choice>
          <mc:Fallback>
            <w:pict>
              <v:shape id="_x0000_s1026" o:spid="_x0000_s1026" o:spt="32" type="#_x0000_t32" style="position:absolute;left:0pt;flip:y;margin-left:238.95pt;margin-top:6.05pt;height:22.95pt;width:0.05pt;z-index:-1582699520;mso-width-relative:page;mso-height-relative:page;" filled="f" stroked="t" coordsize="21600,21600" o:gfxdata="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">
                <v:fill on="f" focussize="0,0"/>
                <v:stroke color="#000000" joinstyle="round" dashstyle="dash" endarrow="block"/>
                <v:imagedata o:title=""/>
                <o:lock v:ext="edit" aspectratio="f"/>
              </v:shape>
            </w:pict>
          </mc:Fallback>
        </mc:AlternateContent>
      </w:r>
      <w:r>
        <w:rPr>
          <w:rFonts w:eastAsia="宋体" w:asciiTheme="minorHAnsi" w:hAnsiTheme="minorHAnsi" w:cstheme="minorBidi"/>
          <w:b/>
          <w:kern w:val="2"/>
          <w:sz w:val="24"/>
          <w:szCs w:val="22"/>
          <w:lang w:val="en-US" w:eastAsia="zh-CN" w:bidi="ar-SA"/>
        </w:rPr>
        <mc:AlternateContent>
          <mc:Choice Requires="wps">
            <w:drawing>
              <wp:anchor distT="0" distB="0" distL="114300" distR="114300" simplePos="0" relativeHeight="2712266752" behindDoc="0" locked="0" layoutInCell="1" allowOverlap="1">
                <wp:simplePos x="0" y="0"/>
                <wp:positionH relativeFrom="column">
                  <wp:posOffset>2310130</wp:posOffset>
                </wp:positionH>
                <wp:positionV relativeFrom="paragraph">
                  <wp:posOffset>30480</wp:posOffset>
                </wp:positionV>
                <wp:extent cx="0" cy="348615"/>
                <wp:effectExtent l="38100" t="0" r="38100" b="13335"/>
                <wp:wrapNone/>
                <wp:docPr id="6" name="直接箭头连接符 6"/>
                <wp:cNvGraphicFramePr/>
                <a:graphic xmlns:a="http://schemas.openxmlformats.org/drawingml/2006/main">
                  <a:graphicData uri="http://schemas.microsoft.com/office/word/2010/wordprocessingShape">
                    <wps:wsp>
                      <wps:cNvCnPr/>
                      <wps:spPr>
                        <a:xfrm flipV="1">
                          <a:off x="0" y="0"/>
                          <a:ext cx="0" cy="348615"/>
                        </a:xfrm>
                        <a:prstGeom prst="straightConnector1">
                          <a:avLst/>
                        </a:prstGeom>
                        <a:ln w="9525" cap="flat" cmpd="sng">
                          <a:solidFill>
                            <a:srgbClr val="000000"/>
                          </a:solidFill>
                          <a:prstDash val="dash"/>
                          <a:headEnd type="none" w="med" len="med"/>
                          <a:tailEnd type="triangle" w="med" len="med"/>
                        </a:ln>
                      </wps:spPr>
                      <wps:bodyPr/>
                    </wps:wsp>
                  </a:graphicData>
                </a:graphic>
              </wp:anchor>
            </w:drawing>
          </mc:Choice>
          <mc:Fallback>
            <w:pict>
              <v:shape id="_x0000_s1026" o:spid="_x0000_s1026" o:spt="32" type="#_x0000_t32" style="position:absolute;left:0pt;flip:y;margin-left:181.9pt;margin-top:2.4pt;height:27.45pt;width:0pt;z-index:-1582700544;mso-width-relative:page;mso-height-relative:page;" filled="f" stroked="t" coordsize="21600,21600" o:gfxdata="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Ix3NG&#10;0wAAAAgBAAAPAAAAAAAAAAEAIAAAACIAAABkcnMvZG93bnJldi54bWxQSwECFAAUAAAACACHTuJA&#10;Fu7CTO0BAACqAwAADgAAAAAAAAABACAAAAAiAQAAZHJzL2Uyb0RvYy54bWxQSwUGAAAAAAYABgBZ&#10;AQAAgQUAAAAA&#10;">
                <v:fill on="f" focussize="0,0"/>
                <v:stroke color="#000000" joinstyle="round" dashstyle="dash" endarrow="block"/>
                <v:imagedata o:title=""/>
                <o:lock v:ext="edit" aspectratio="f"/>
              </v:shape>
            </w:pict>
          </mc:Fallback>
        </mc:AlternateContent>
      </w:r>
      <w:r>
        <w:rPr>
          <w:rFonts w:eastAsia="宋体" w:asciiTheme="minorHAnsi" w:hAnsiTheme="minorHAnsi" w:cstheme="minorBidi"/>
          <w:b/>
          <w:kern w:val="2"/>
          <w:sz w:val="24"/>
          <w:szCs w:val="22"/>
          <w:lang w:val="en-US" w:eastAsia="zh-CN" w:bidi="ar-SA"/>
        </w:rPr>
        <mc:AlternateContent>
          <mc:Choice Requires="wps">
            <w:drawing>
              <wp:anchor distT="0" distB="0" distL="114300" distR="114300" simplePos="0" relativeHeight="2712265728" behindDoc="0" locked="0" layoutInCell="1" allowOverlap="1">
                <wp:simplePos x="0" y="0"/>
                <wp:positionH relativeFrom="column">
                  <wp:posOffset>1403985</wp:posOffset>
                </wp:positionH>
                <wp:positionV relativeFrom="paragraph">
                  <wp:posOffset>38735</wp:posOffset>
                </wp:positionV>
                <wp:extent cx="635" cy="344805"/>
                <wp:effectExtent l="37465" t="0" r="38100" b="17145"/>
                <wp:wrapNone/>
                <wp:docPr id="37" name="直接箭头连接符 37"/>
                <wp:cNvGraphicFramePr/>
                <a:graphic xmlns:a="http://schemas.openxmlformats.org/drawingml/2006/main">
                  <a:graphicData uri="http://schemas.microsoft.com/office/word/2010/wordprocessingShape">
                    <wps:wsp>
                      <wps:cNvCnPr/>
                      <wps:spPr>
                        <a:xfrm flipV="1">
                          <a:off x="0" y="0"/>
                          <a:ext cx="635" cy="344805"/>
                        </a:xfrm>
                        <a:prstGeom prst="straightConnector1">
                          <a:avLst/>
                        </a:prstGeom>
                        <a:ln w="9525" cap="flat" cmpd="sng">
                          <a:solidFill>
                            <a:srgbClr val="000000"/>
                          </a:solidFill>
                          <a:prstDash val="dash"/>
                          <a:headEnd type="none" w="med" len="med"/>
                          <a:tailEnd type="triangle" w="med" len="med"/>
                        </a:ln>
                      </wps:spPr>
                      <wps:bodyPr/>
                    </wps:wsp>
                  </a:graphicData>
                </a:graphic>
              </wp:anchor>
            </w:drawing>
          </mc:Choice>
          <mc:Fallback>
            <w:pict>
              <v:shape id="_x0000_s1026" o:spid="_x0000_s1026" o:spt="32" type="#_x0000_t32" style="position:absolute;left:0pt;flip:y;margin-left:110.55pt;margin-top:3.05pt;height:27.15pt;width:0.05pt;z-index:-1582701568;mso-width-relative:page;mso-height-relative:page;" filled="f" stroked="t" coordsize="21600,21600" o:gfxdata="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d&#10;83T00QAAAAgBAAAPAAAAAAAAAAEAIAAAACIAAABkcnMvZG93bnJldi54bWxQSwECFAAUAAAACACH&#10;TuJA99DWq/IBAACuAwAADgAAAAAAAAABACAAAAAgAQAAZHJzL2Uyb0RvYy54bWxQSwUGAAAAAAYA&#10;BgBZAQAAhAUAAAAA&#10;">
                <v:fill on="f" focussize="0,0"/>
                <v:stroke color="#000000" joinstyle="round" dashstyle="dash" endarrow="block"/>
                <v:imagedata o:title=""/>
                <o:lock v:ext="edit" aspectratio="f"/>
              </v:shape>
            </w:pict>
          </mc:Fallback>
        </mc:AlternateContent>
      </w:r>
      <w:r>
        <w:rPr>
          <w:rFonts w:eastAsia="宋体" w:asciiTheme="minorHAnsi" w:hAnsiTheme="minorHAnsi" w:cstheme="minorBidi"/>
          <w:kern w:val="2"/>
          <w:sz w:val="24"/>
          <w:szCs w:val="22"/>
          <w:lang w:val="en-US" w:eastAsia="zh-CN" w:bidi="ar-SA"/>
        </w:rPr>
        <mc:AlternateContent>
          <mc:Choice Requires="wps">
            <w:drawing>
              <wp:anchor distT="0" distB="0" distL="114300" distR="114300" simplePos="0" relativeHeight="2712256512" behindDoc="0" locked="0" layoutInCell="1" allowOverlap="1">
                <wp:simplePos x="0" y="0"/>
                <wp:positionH relativeFrom="column">
                  <wp:posOffset>1911350</wp:posOffset>
                </wp:positionH>
                <wp:positionV relativeFrom="paragraph">
                  <wp:posOffset>139065</wp:posOffset>
                </wp:positionV>
                <wp:extent cx="866775" cy="266700"/>
                <wp:effectExtent l="0" t="0" r="0" b="0"/>
                <wp:wrapNone/>
                <wp:docPr id="93" name="矩形 93"/>
                <wp:cNvGraphicFramePr/>
                <a:graphic xmlns:a="http://schemas.openxmlformats.org/drawingml/2006/main">
                  <a:graphicData uri="http://schemas.microsoft.com/office/word/2010/wordprocessingShape">
                    <wps:wsp>
                      <wps:cNvSpPr/>
                      <wps:spPr>
                        <a:xfrm>
                          <a:off x="0" y="0"/>
                          <a:ext cx="866775" cy="266700"/>
                        </a:xfrm>
                        <a:prstGeom prst="rect">
                          <a:avLst/>
                        </a:prstGeom>
                        <a:noFill/>
                        <a:ln w="12700" cap="flat" cmpd="sng" algn="ctr">
                          <a:no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pPr>
                              <w:rPr>
                                <w:rFonts w:asciiTheme="minorHAnsi" w:hAnsiTheme="minorHAnsi" w:eastAsiaTheme="minorEastAsia" w:cstheme="minorBidi"/>
                                <w:szCs w:val="21"/>
                              </w:rPr>
                            </w:pPr>
                          </w:p>
                        </w:txbxContent>
                      </wps:txbx>
                      <wps:bodyPr rot="0" spcFirstLastPara="0" vertOverflow="overflow" horzOverflow="overflow" vert="horz" wrap="square" lIns="0" tIns="0" rIns="0" bIns="0" numCol="1" spcCol="0" rtlCol="0" fromWordArt="0" anchor="ctr" anchorCtr="0" forceAA="0" compatLnSpc="1">
                        <a:noAutofit/>
                      </wps:bodyPr>
                    </wps:wsp>
                  </a:graphicData>
                </a:graphic>
              </wp:anchor>
            </w:drawing>
          </mc:Choice>
          <mc:Fallback>
            <w:pict>
              <v:rect id="_x0000_s1026" o:spid="_x0000_s1026" o:spt="1" style="position:absolute;left:0pt;margin-left:150.5pt;margin-top:10.95pt;height:21pt;width:68.25pt;z-index:-1582710784;v-text-anchor:middle;mso-width-relative:page;mso-height-relative:page;" filled="f" stroked="f" coordsize="21600,21600" o:gfxdata="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">
                <v:fill on="f" focussize="0,0"/>
                <v:stroke on="f" weight="1pt" miterlimit="8" joinstyle="miter"/>
                <v:imagedata o:title=""/>
                <o:lock v:ext="edit" aspectratio="f"/>
                <v:textbox inset="0mm,0mm,0mm,0mm">
                  <w:txbxContent>
                    <w:p>
                      <w:pPr>
                        <w:rPr>
                          <w:rFonts w:asciiTheme="minorHAnsi" w:hAnsiTheme="minorHAnsi" w:eastAsiaTheme="minorEastAsia" w:cstheme="minorBidi"/>
                          <w:szCs w:val="21"/>
                        </w:rPr>
                      </w:pPr>
                    </w:p>
                  </w:txbxContent>
                </v:textbox>
              </v:rect>
            </w:pict>
          </mc:Fallback>
        </mc:AlternateContent>
      </w:r>
    </w:p>
    <w:p>
      <w:pPr>
        <w:widowControl w:val="0"/>
        <w:ind w:firstLine="480"/>
        <w:jc w:val="both"/>
        <w:rPr>
          <w:rFonts w:eastAsia="宋体" w:asciiTheme="minorHAnsi" w:hAnsiTheme="minorHAnsi" w:cstheme="minorBidi"/>
          <w:kern w:val="2"/>
          <w:sz w:val="24"/>
          <w:szCs w:val="22"/>
          <w:lang w:val="en-US" w:eastAsia="zh-CN" w:bidi="ar-SA"/>
        </w:rPr>
      </w:pPr>
      <w:r>
        <w:rPr>
          <w:rFonts w:eastAsia="宋体" w:asciiTheme="minorHAnsi" w:hAnsiTheme="minorHAnsi" w:cstheme="minorBidi"/>
          <w:kern w:val="2"/>
          <w:sz w:val="24"/>
          <w:szCs w:val="22"/>
          <w:lang w:val="en-US" w:eastAsia="zh-CN" w:bidi="ar-SA"/>
        </w:rPr>
        <mc:AlternateContent>
          <mc:Choice Requires="wps">
            <w:drawing>
              <wp:anchor distT="0" distB="0" distL="114300" distR="114300" simplePos="0" relativeHeight="2712254464" behindDoc="0" locked="0" layoutInCell="1" allowOverlap="1">
                <wp:simplePos x="0" y="0"/>
                <wp:positionH relativeFrom="column">
                  <wp:posOffset>2778125</wp:posOffset>
                </wp:positionH>
                <wp:positionV relativeFrom="paragraph">
                  <wp:posOffset>179070</wp:posOffset>
                </wp:positionV>
                <wp:extent cx="527050" cy="238125"/>
                <wp:effectExtent l="6350" t="6350" r="19050" b="22225"/>
                <wp:wrapNone/>
                <wp:docPr id="38" name="矩形 38"/>
                <wp:cNvGraphicFramePr/>
                <a:graphic xmlns:a="http://schemas.openxmlformats.org/drawingml/2006/main">
                  <a:graphicData uri="http://schemas.microsoft.com/office/word/2010/wordprocessingShape">
                    <wps:wsp>
                      <wps:cNvSpPr/>
                      <wps:spPr>
                        <a:xfrm>
                          <a:off x="0" y="0"/>
                          <a:ext cx="527050" cy="238125"/>
                        </a:xfrm>
                        <a:prstGeom prst="rect">
                          <a:avLst/>
                        </a:prstGeom>
                        <a:noFill/>
                        <a:ln w="12700" cap="flat" cmpd="sng">
                          <a:solidFill>
                            <a:srgbClr val="000000"/>
                          </a:solidFill>
                          <a:prstDash val="solid"/>
                          <a:miter/>
                          <a:headEnd type="none" w="med" len="med"/>
                          <a:tailEnd type="none" w="med" len="med"/>
                        </a:ln>
                      </wps:spPr>
                      <wps:txbx>
                        <w:txbxContent>
                          <w:p>
                            <w:pPr>
                              <w:jc w:val="center"/>
                              <w:rPr>
                                <w:rFonts w:asciiTheme="minorHAnsi" w:hAnsiTheme="minorHAnsi" w:eastAsiaTheme="minorEastAsia" w:cstheme="minorBidi"/>
                                <w:color w:val="000000"/>
                              </w:rPr>
                            </w:pPr>
                            <w:r>
                              <w:rPr>
                                <w:rFonts w:hint="eastAsia" w:asciiTheme="minorHAnsi" w:hAnsiTheme="minorHAnsi" w:eastAsiaTheme="minorEastAsia" w:cstheme="minorBidi"/>
                                <w:color w:val="000000"/>
                              </w:rPr>
                              <w:t>回火</w:t>
                            </w:r>
                          </w:p>
                        </w:txbxContent>
                      </wps:txbx>
                      <wps:bodyPr lIns="0" tIns="0" rIns="0" bIns="0" anchor="ctr" upright="1"/>
                    </wps:wsp>
                  </a:graphicData>
                </a:graphic>
              </wp:anchor>
            </w:drawing>
          </mc:Choice>
          <mc:Fallback>
            <w:pict>
              <v:rect id="_x0000_s1026" o:spid="_x0000_s1026" o:spt="1" style="position:absolute;left:0pt;margin-left:218.75pt;margin-top:14.1pt;height:18.75pt;width:41.5pt;z-index:-1582712832;v-text-anchor:middle;mso-width-relative:page;mso-height-relative:page;" filled="f" stroked="t" coordsize="21600,21600" o:gfxdata="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CTbYr2wAAAAkBAAAPAAAAAAAAAAEAIAAAACIAAABkcnMvZG93bnJldi54&#10;bWxQSwECFAAUAAAACACHTuJAZSeMv/cBAADlAwAADgAAAAAAAAABACAAAAAqAQAAZHJzL2Uyb0Rv&#10;Yy54bWxQSwUGAAAAAAYABgBZAQAAkwUAAAAA&#10;">
                <v:fill on="f" focussize="0,0"/>
                <v:stroke weight="1pt" color="#000000" joinstyle="miter"/>
                <v:imagedata o:title=""/>
                <o:lock v:ext="edit" aspectratio="f"/>
                <v:textbox inset="0mm,0mm,0mm,0mm">
                  <w:txbxContent>
                    <w:p>
                      <w:pPr>
                        <w:jc w:val="center"/>
                        <w:rPr>
                          <w:rFonts w:asciiTheme="minorHAnsi" w:hAnsiTheme="minorHAnsi" w:eastAsiaTheme="minorEastAsia" w:cstheme="minorBidi"/>
                          <w:color w:val="000000"/>
                        </w:rPr>
                      </w:pPr>
                      <w:r>
                        <w:rPr>
                          <w:rFonts w:hint="eastAsia" w:asciiTheme="minorHAnsi" w:hAnsiTheme="minorHAnsi" w:eastAsiaTheme="minorEastAsia" w:cstheme="minorBidi"/>
                          <w:color w:val="000000"/>
                        </w:rPr>
                        <w:t>回火</w:t>
                      </w:r>
                    </w:p>
                  </w:txbxContent>
                </v:textbox>
              </v:rect>
            </w:pict>
          </mc:Fallback>
        </mc:AlternateContent>
      </w:r>
      <w:r>
        <w:rPr>
          <w:rFonts w:eastAsia="宋体" w:asciiTheme="minorHAnsi" w:hAnsiTheme="minorHAnsi" w:cstheme="minorBidi"/>
          <w:kern w:val="2"/>
          <w:sz w:val="24"/>
          <w:szCs w:val="22"/>
          <w:lang w:val="en-US" w:eastAsia="zh-CN" w:bidi="ar-SA"/>
        </w:rPr>
        <mc:AlternateContent>
          <mc:Choice Requires="wps">
            <w:drawing>
              <wp:anchor distT="0" distB="0" distL="114300" distR="114300" simplePos="0" relativeHeight="2712255488" behindDoc="0" locked="0" layoutInCell="1" allowOverlap="1">
                <wp:simplePos x="0" y="0"/>
                <wp:positionH relativeFrom="column">
                  <wp:posOffset>95885</wp:posOffset>
                </wp:positionH>
                <wp:positionV relativeFrom="paragraph">
                  <wp:posOffset>175260</wp:posOffset>
                </wp:positionV>
                <wp:extent cx="678180" cy="228600"/>
                <wp:effectExtent l="6350" t="6350" r="20320" b="12700"/>
                <wp:wrapNone/>
                <wp:docPr id="7" name="矩形 7"/>
                <wp:cNvGraphicFramePr/>
                <a:graphic xmlns:a="http://schemas.openxmlformats.org/drawingml/2006/main">
                  <a:graphicData uri="http://schemas.microsoft.com/office/word/2010/wordprocessingShape">
                    <wps:wsp>
                      <wps:cNvSpPr/>
                      <wps:spPr>
                        <a:xfrm>
                          <a:off x="0" y="0"/>
                          <a:ext cx="678180" cy="228600"/>
                        </a:xfrm>
                        <a:prstGeom prst="rect">
                          <a:avLst/>
                        </a:prstGeom>
                        <a:noFill/>
                        <a:ln w="12700" cap="flat" cmpd="sng">
                          <a:solidFill>
                            <a:srgbClr val="000000"/>
                          </a:solidFill>
                          <a:prstDash val="solid"/>
                          <a:miter/>
                          <a:headEnd type="none" w="med" len="med"/>
                          <a:tailEnd type="none" w="med" len="med"/>
                        </a:ln>
                      </wps:spPr>
                      <wps:txbx>
                        <w:txbxContent>
                          <w:p>
                            <w:pPr>
                              <w:jc w:val="center"/>
                              <w:rPr>
                                <w:rFonts w:asciiTheme="minorHAnsi" w:hAnsiTheme="minorHAnsi" w:eastAsiaTheme="minorEastAsia" w:cstheme="minorBidi"/>
                                <w:color w:val="000000"/>
                              </w:rPr>
                            </w:pPr>
                            <w:r>
                              <w:rPr>
                                <w:rFonts w:hint="eastAsia" w:asciiTheme="minorHAnsi" w:hAnsiTheme="minorHAnsi" w:eastAsiaTheme="minorEastAsia" w:cstheme="minorBidi"/>
                                <w:color w:val="000000"/>
                              </w:rPr>
                              <w:t>金属工件</w:t>
                            </w:r>
                          </w:p>
                        </w:txbxContent>
                      </wps:txbx>
                      <wps:bodyPr lIns="0" tIns="0" rIns="0" bIns="0" anchor="ctr" upright="1"/>
                    </wps:wsp>
                  </a:graphicData>
                </a:graphic>
              </wp:anchor>
            </w:drawing>
          </mc:Choice>
          <mc:Fallback>
            <w:pict>
              <v:rect id="_x0000_s1026" o:spid="_x0000_s1026" o:spt="1" style="position:absolute;left:0pt;margin-left:7.55pt;margin-top:13.8pt;height:18pt;width:53.4pt;z-index:-1582711808;v-text-anchor:middle;mso-width-relative:page;mso-height-relative:page;" filled="f" stroked="t" coordsize="21600,21600" o:gfxdata="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ODfUH2AAAAAgBAAAPAAAAAAAAAAEAIAAAACIAAABkcnMvZG93bnJldi54bWxQ&#10;SwECFAAUAAAACACHTuJA1ZSyEPcBAADjAwAADgAAAAAAAAABACAAAAAnAQAAZHJzL2Uyb0RvYy54&#10;bWxQSwUGAAAAAAYABgBZAQAAkAUAAAAA&#10;">
                <v:fill on="f" focussize="0,0"/>
                <v:stroke weight="1pt" color="#000000" joinstyle="miter"/>
                <v:imagedata o:title=""/>
                <o:lock v:ext="edit" aspectratio="f"/>
                <v:textbox inset="0mm,0mm,0mm,0mm">
                  <w:txbxContent>
                    <w:p>
                      <w:pPr>
                        <w:jc w:val="center"/>
                        <w:rPr>
                          <w:rFonts w:asciiTheme="minorHAnsi" w:hAnsiTheme="minorHAnsi" w:eastAsiaTheme="minorEastAsia" w:cstheme="minorBidi"/>
                          <w:color w:val="000000"/>
                        </w:rPr>
                      </w:pPr>
                      <w:r>
                        <w:rPr>
                          <w:rFonts w:hint="eastAsia" w:asciiTheme="minorHAnsi" w:hAnsiTheme="minorHAnsi" w:eastAsiaTheme="minorEastAsia" w:cstheme="minorBidi"/>
                          <w:color w:val="000000"/>
                        </w:rPr>
                        <w:t>金属工件</w:t>
                      </w:r>
                    </w:p>
                  </w:txbxContent>
                </v:textbox>
              </v:rect>
            </w:pict>
          </mc:Fallback>
        </mc:AlternateContent>
      </w:r>
    </w:p>
    <w:p>
      <w:pPr>
        <w:widowControl w:val="0"/>
        <w:ind w:firstLine="482"/>
        <w:jc w:val="both"/>
        <w:rPr>
          <w:rFonts w:eastAsia="宋体" w:asciiTheme="minorHAnsi" w:hAnsiTheme="minorHAnsi" w:cstheme="minorBidi"/>
          <w:kern w:val="2"/>
          <w:sz w:val="24"/>
          <w:szCs w:val="22"/>
          <w:lang w:val="en-US" w:eastAsia="zh-CN" w:bidi="ar-SA"/>
        </w:rPr>
      </w:pPr>
      <w:r>
        <w:rPr>
          <w:rFonts w:eastAsia="宋体" w:asciiTheme="minorHAnsi" w:hAnsiTheme="minorHAnsi" w:cstheme="minorBidi"/>
          <w:b/>
          <w:bCs/>
          <w:kern w:val="2"/>
          <w:sz w:val="28"/>
          <w:szCs w:val="28"/>
          <w:lang w:val="en-US" w:eastAsia="zh-CN" w:bidi="ar-SA"/>
        </w:rPr>
        <mc:AlternateContent>
          <mc:Choice Requires="wps">
            <w:drawing>
              <wp:anchor distT="0" distB="0" distL="114300" distR="114300" simplePos="0" relativeHeight="2712272896" behindDoc="0" locked="0" layoutInCell="1" allowOverlap="1">
                <wp:simplePos x="0" y="0"/>
                <wp:positionH relativeFrom="column">
                  <wp:posOffset>4371975</wp:posOffset>
                </wp:positionH>
                <wp:positionV relativeFrom="paragraph">
                  <wp:posOffset>9525</wp:posOffset>
                </wp:positionV>
                <wp:extent cx="775970" cy="238125"/>
                <wp:effectExtent l="6350" t="6350" r="17780" b="22225"/>
                <wp:wrapNone/>
                <wp:docPr id="39" name="矩形 39"/>
                <wp:cNvGraphicFramePr/>
                <a:graphic xmlns:a="http://schemas.openxmlformats.org/drawingml/2006/main">
                  <a:graphicData uri="http://schemas.microsoft.com/office/word/2010/wordprocessingShape">
                    <wps:wsp>
                      <wps:cNvSpPr/>
                      <wps:spPr>
                        <a:xfrm>
                          <a:off x="0" y="0"/>
                          <a:ext cx="775970" cy="238125"/>
                        </a:xfrm>
                        <a:prstGeom prst="rect">
                          <a:avLst/>
                        </a:prstGeom>
                        <a:noFill/>
                        <a:ln w="12700" cap="flat" cmpd="sng">
                          <a:solidFill>
                            <a:srgbClr val="000000"/>
                          </a:solidFill>
                          <a:prstDash val="solid"/>
                          <a:miter/>
                          <a:headEnd type="none" w="med" len="med"/>
                          <a:tailEnd type="none" w="med" len="med"/>
                        </a:ln>
                      </wps:spPr>
                      <wps:txbx>
                        <w:txbxContent>
                          <w:p>
                            <w:pPr>
                              <w:jc w:val="center"/>
                              <w:rPr>
                                <w:rFonts w:asciiTheme="minorHAnsi" w:hAnsiTheme="minorHAnsi" w:eastAsiaTheme="minorEastAsia" w:cstheme="minorBidi"/>
                                <w:color w:val="000000"/>
                              </w:rPr>
                            </w:pPr>
                            <w:r>
                              <w:rPr>
                                <w:rFonts w:hint="eastAsia" w:asciiTheme="minorHAnsi" w:hAnsiTheme="minorHAnsi" w:eastAsiaTheme="minorEastAsia" w:cstheme="minorBidi"/>
                                <w:color w:val="000000"/>
                              </w:rPr>
                              <w:t>检测入库</w:t>
                            </w:r>
                          </w:p>
                        </w:txbxContent>
                      </wps:txbx>
                      <wps:bodyPr lIns="0" tIns="0" rIns="0" bIns="0" anchor="ctr" upright="1"/>
                    </wps:wsp>
                  </a:graphicData>
                </a:graphic>
              </wp:anchor>
            </w:drawing>
          </mc:Choice>
          <mc:Fallback>
            <w:pict>
              <v:rect id="_x0000_s1026" o:spid="_x0000_s1026" o:spt="1" style="position:absolute;left:0pt;margin-left:344.25pt;margin-top:0.75pt;height:18.75pt;width:61.1pt;z-index:-1582694400;v-text-anchor:middle;mso-width-relative:page;mso-height-relative:page;" filled="f" stroked="t" coordsize="21600,21600" o:gfxdata="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GI1LK2QAAAAgBAAAPAAAAAAAAAAEAIAAAACIAAABkcnMvZG93bnJldi54&#10;bWxQSwECFAAUAAAACACHTuJApUHe3fkBAADlAwAADgAAAAAAAAABACAAAAAoAQAAZHJzL2Uyb0Rv&#10;Yy54bWxQSwUGAAAAAAYABgBZAQAAkwUAAAAA&#10;">
                <v:fill on="f" focussize="0,0"/>
                <v:stroke weight="1pt" color="#000000" joinstyle="miter"/>
                <v:imagedata o:title=""/>
                <o:lock v:ext="edit" aspectratio="f"/>
                <v:textbox inset="0mm,0mm,0mm,0mm">
                  <w:txbxContent>
                    <w:p>
                      <w:pPr>
                        <w:jc w:val="center"/>
                        <w:rPr>
                          <w:rFonts w:asciiTheme="minorHAnsi" w:hAnsiTheme="minorHAnsi" w:eastAsiaTheme="minorEastAsia" w:cstheme="minorBidi"/>
                          <w:color w:val="000000"/>
                        </w:rPr>
                      </w:pPr>
                      <w:r>
                        <w:rPr>
                          <w:rFonts w:hint="eastAsia" w:asciiTheme="minorHAnsi" w:hAnsiTheme="minorHAnsi" w:eastAsiaTheme="minorEastAsia" w:cstheme="minorBidi"/>
                          <w:color w:val="000000"/>
                        </w:rPr>
                        <w:t>检测入库</w:t>
                      </w:r>
                    </w:p>
                  </w:txbxContent>
                </v:textbox>
              </v:rect>
            </w:pict>
          </mc:Fallback>
        </mc:AlternateContent>
      </w:r>
      <w:r>
        <w:rPr>
          <w:rFonts w:eastAsia="宋体" w:asciiTheme="minorHAnsi" w:hAnsiTheme="minorHAnsi" w:cstheme="minorBidi"/>
          <w:b/>
          <w:bCs/>
          <w:kern w:val="2"/>
          <w:sz w:val="28"/>
          <w:szCs w:val="28"/>
          <w:lang w:val="en-US" w:eastAsia="zh-CN" w:bidi="ar-SA"/>
        </w:rPr>
        <mc:AlternateContent>
          <mc:Choice Requires="wps">
            <w:drawing>
              <wp:anchor distT="0" distB="0" distL="114300" distR="114300" simplePos="0" relativeHeight="2712271872" behindDoc="0" locked="0" layoutInCell="1" allowOverlap="1">
                <wp:simplePos x="0" y="0"/>
                <wp:positionH relativeFrom="column">
                  <wp:posOffset>4103370</wp:posOffset>
                </wp:positionH>
                <wp:positionV relativeFrom="paragraph">
                  <wp:posOffset>113030</wp:posOffset>
                </wp:positionV>
                <wp:extent cx="268605" cy="0"/>
                <wp:effectExtent l="0" t="38100" r="17145" b="38100"/>
                <wp:wrapNone/>
                <wp:docPr id="40" name="直接箭头连接符 40"/>
                <wp:cNvGraphicFramePr/>
                <a:graphic xmlns:a="http://schemas.openxmlformats.org/drawingml/2006/main">
                  <a:graphicData uri="http://schemas.microsoft.com/office/word/2010/wordprocessingShape">
                    <wps:wsp>
                      <wps:cNvCnPr/>
                      <wps:spPr>
                        <a:xfrm>
                          <a:off x="0" y="0"/>
                          <a:ext cx="268605" cy="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323.1pt;margin-top:8.9pt;height:0pt;width:21.15pt;z-index:-1582695424;mso-width-relative:page;mso-height-relative:page;" filled="f" stroked="t" coordsize="21600,21600" o:gfxdata="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ACkOjG&#10;2AAAAAkBAAAPAAAAAAAAAAEAIAAAACIAAABkcnMvZG93bnJldi54bWxQSwECFAAUAAAACACHTuJA&#10;aXXMiugBAACjAwAADgAAAAAAAAABACAAAAAnAQAAZHJzL2Uyb0RvYy54bWxQSwUGAAAAAAYABgBZ&#10;AQAAgQUAAAAA&#10;">
                <v:fill on="f" focussize="0,0"/>
                <v:stroke color="#000000" joinstyle="round" endarrow="block"/>
                <v:imagedata o:title=""/>
                <o:lock v:ext="edit" aspectratio="f"/>
              </v:shape>
            </w:pict>
          </mc:Fallback>
        </mc:AlternateContent>
      </w:r>
      <w:r>
        <w:rPr>
          <w:rFonts w:eastAsia="宋体" w:asciiTheme="minorHAnsi" w:hAnsiTheme="minorHAnsi" w:cstheme="minorBidi"/>
          <w:b/>
          <w:bCs/>
          <w:kern w:val="2"/>
          <w:sz w:val="28"/>
          <w:szCs w:val="28"/>
          <w:lang w:val="en-US" w:eastAsia="zh-CN" w:bidi="ar-SA"/>
        </w:rPr>
        <mc:AlternateContent>
          <mc:Choice Requires="wps">
            <w:drawing>
              <wp:anchor distT="0" distB="0" distL="114300" distR="114300" simplePos="0" relativeHeight="2712268800" behindDoc="0" locked="0" layoutInCell="1" allowOverlap="1">
                <wp:simplePos x="0" y="0"/>
                <wp:positionH relativeFrom="column">
                  <wp:posOffset>3594100</wp:posOffset>
                </wp:positionH>
                <wp:positionV relativeFrom="paragraph">
                  <wp:posOffset>9525</wp:posOffset>
                </wp:positionV>
                <wp:extent cx="484505" cy="238125"/>
                <wp:effectExtent l="6350" t="6350" r="23495" b="22225"/>
                <wp:wrapNone/>
                <wp:docPr id="11" name="矩形 11"/>
                <wp:cNvGraphicFramePr/>
                <a:graphic xmlns:a="http://schemas.openxmlformats.org/drawingml/2006/main">
                  <a:graphicData uri="http://schemas.microsoft.com/office/word/2010/wordprocessingShape">
                    <wps:wsp>
                      <wps:cNvSpPr/>
                      <wps:spPr>
                        <a:xfrm>
                          <a:off x="0" y="0"/>
                          <a:ext cx="484505" cy="238125"/>
                        </a:xfrm>
                        <a:prstGeom prst="rect">
                          <a:avLst/>
                        </a:prstGeom>
                        <a:noFill/>
                        <a:ln w="12700" cap="flat" cmpd="sng">
                          <a:solidFill>
                            <a:srgbClr val="000000"/>
                          </a:solidFill>
                          <a:prstDash val="solid"/>
                          <a:miter/>
                          <a:headEnd type="none" w="med" len="med"/>
                          <a:tailEnd type="none" w="med" len="med"/>
                        </a:ln>
                      </wps:spPr>
                      <wps:txbx>
                        <w:txbxContent>
                          <w:p>
                            <w:pPr>
                              <w:jc w:val="center"/>
                              <w:rPr>
                                <w:rFonts w:asciiTheme="minorHAnsi" w:hAnsiTheme="minorHAnsi" w:eastAsiaTheme="minorEastAsia" w:cstheme="minorBidi"/>
                                <w:color w:val="000000"/>
                              </w:rPr>
                            </w:pPr>
                            <w:r>
                              <w:rPr>
                                <w:rFonts w:hint="eastAsia" w:asciiTheme="minorHAnsi" w:hAnsiTheme="minorHAnsi" w:eastAsiaTheme="minorEastAsia" w:cstheme="minorBidi"/>
                                <w:color w:val="000000"/>
                              </w:rPr>
                              <w:t>抛丸</w:t>
                            </w:r>
                          </w:p>
                        </w:txbxContent>
                      </wps:txbx>
                      <wps:bodyPr lIns="0" tIns="0" rIns="0" bIns="0" anchor="ctr" upright="1"/>
                    </wps:wsp>
                  </a:graphicData>
                </a:graphic>
              </wp:anchor>
            </w:drawing>
          </mc:Choice>
          <mc:Fallback>
            <w:pict>
              <v:rect id="_x0000_s1026" o:spid="_x0000_s1026" o:spt="1" style="position:absolute;left:0pt;margin-left:283pt;margin-top:0.75pt;height:18.75pt;width:38.15pt;z-index:-1582698496;v-text-anchor:middle;mso-width-relative:page;mso-height-relative:page;" filled="f" stroked="t" coordsize="21600,21600" o:gfxdata="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OIuI42gAAAAgBAAAPAAAAAAAAAAEAIAAAACIAAABkcnMvZG93bnJldi54&#10;bWxQSwECFAAUAAAACACHTuJA4Eg/1/gBAADlAwAADgAAAAAAAAABACAAAAApAQAAZHJzL2Uyb0Rv&#10;Yy54bWxQSwUGAAAAAAYABgBZAQAAkwUAAAAA&#10;">
                <v:fill on="f" focussize="0,0"/>
                <v:stroke weight="1pt" color="#000000" joinstyle="miter"/>
                <v:imagedata o:title=""/>
                <o:lock v:ext="edit" aspectratio="f"/>
                <v:textbox inset="0mm,0mm,0mm,0mm">
                  <w:txbxContent>
                    <w:p>
                      <w:pPr>
                        <w:jc w:val="center"/>
                        <w:rPr>
                          <w:rFonts w:asciiTheme="minorHAnsi" w:hAnsiTheme="minorHAnsi" w:eastAsiaTheme="minorEastAsia" w:cstheme="minorBidi"/>
                          <w:color w:val="000000"/>
                        </w:rPr>
                      </w:pPr>
                      <w:r>
                        <w:rPr>
                          <w:rFonts w:hint="eastAsia" w:asciiTheme="minorHAnsi" w:hAnsiTheme="minorHAnsi" w:eastAsiaTheme="minorEastAsia" w:cstheme="minorBidi"/>
                          <w:color w:val="000000"/>
                        </w:rPr>
                        <w:t>抛丸</w:t>
                      </w:r>
                    </w:p>
                  </w:txbxContent>
                </v:textbox>
              </v:rect>
            </w:pict>
          </mc:Fallback>
        </mc:AlternateContent>
      </w:r>
      <w:r>
        <w:rPr>
          <w:rFonts w:eastAsia="宋体" w:asciiTheme="minorHAnsi" w:hAnsiTheme="minorHAnsi" w:cstheme="minorBidi"/>
          <w:b/>
          <w:kern w:val="2"/>
          <w:sz w:val="24"/>
          <w:szCs w:val="22"/>
          <w:lang w:val="en-US" w:eastAsia="zh-CN" w:bidi="ar-SA"/>
        </w:rPr>
        <mc:AlternateContent>
          <mc:Choice Requires="wps">
            <w:drawing>
              <wp:anchor distT="0" distB="0" distL="114300" distR="114300" simplePos="0" relativeHeight="2712264704" behindDoc="0" locked="0" layoutInCell="1" allowOverlap="1">
                <wp:simplePos x="0" y="0"/>
                <wp:positionH relativeFrom="column">
                  <wp:posOffset>3305175</wp:posOffset>
                </wp:positionH>
                <wp:positionV relativeFrom="paragraph">
                  <wp:posOffset>112395</wp:posOffset>
                </wp:positionV>
                <wp:extent cx="268605" cy="0"/>
                <wp:effectExtent l="0" t="38100" r="17145" b="38100"/>
                <wp:wrapNone/>
                <wp:docPr id="10" name="直接箭头连接符 10"/>
                <wp:cNvGraphicFramePr/>
                <a:graphic xmlns:a="http://schemas.openxmlformats.org/drawingml/2006/main">
                  <a:graphicData uri="http://schemas.microsoft.com/office/word/2010/wordprocessingShape">
                    <wps:wsp>
                      <wps:cNvCnPr/>
                      <wps:spPr>
                        <a:xfrm>
                          <a:off x="0" y="0"/>
                          <a:ext cx="268605" cy="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60.25pt;margin-top:8.85pt;height:0pt;width:21.15pt;z-index:-1582702592;mso-width-relative:page;mso-height-relative:page;" filled="f" stroked="t" coordsize="21600,21600" o:gfxdata="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HQG8djY&#10;AAAACQEAAA8AAAAAAAAAAQAgAAAAIgAAAGRycy9kb3ducmV2LnhtbFBLAQIUABQAAAAIAIdO4kAF&#10;DD9M5wEAAKMDAAAOAAAAAAAAAAEAIAAAACcBAABkcnMvZTJvRG9jLnhtbFBLBQYAAAAABgAGAFkB&#10;AACABQAAAAA=&#10;">
                <v:fill on="f" focussize="0,0"/>
                <v:stroke color="#000000" joinstyle="round" endarrow="block"/>
                <v:imagedata o:title=""/>
                <o:lock v:ext="edit" aspectratio="f"/>
              </v:shape>
            </w:pict>
          </mc:Fallback>
        </mc:AlternateContent>
      </w:r>
      <w:r>
        <w:rPr>
          <w:rFonts w:eastAsia="宋体" w:asciiTheme="minorHAnsi" w:hAnsiTheme="minorHAnsi" w:cstheme="minorBidi"/>
          <w:kern w:val="2"/>
          <w:sz w:val="24"/>
          <w:szCs w:val="22"/>
          <w:lang w:val="en-US" w:eastAsia="zh-CN" w:bidi="ar-SA"/>
        </w:rPr>
        <mc:AlternateContent>
          <mc:Choice Requires="wps">
            <w:drawing>
              <wp:anchor distT="0" distB="0" distL="114300" distR="114300" simplePos="0" relativeHeight="2712261632" behindDoc="0" locked="0" layoutInCell="1" allowOverlap="1">
                <wp:simplePos x="0" y="0"/>
                <wp:positionH relativeFrom="column">
                  <wp:posOffset>2557145</wp:posOffset>
                </wp:positionH>
                <wp:positionV relativeFrom="paragraph">
                  <wp:posOffset>116840</wp:posOffset>
                </wp:positionV>
                <wp:extent cx="250190" cy="0"/>
                <wp:effectExtent l="0" t="38100" r="16510" b="38100"/>
                <wp:wrapNone/>
                <wp:docPr id="9" name="直接箭头连接符 9"/>
                <wp:cNvGraphicFramePr/>
                <a:graphic xmlns:a="http://schemas.openxmlformats.org/drawingml/2006/main">
                  <a:graphicData uri="http://schemas.microsoft.com/office/word/2010/wordprocessingShape">
                    <wps:wsp>
                      <wps:cNvCnPr/>
                      <wps:spPr>
                        <a:xfrm>
                          <a:off x="0" y="0"/>
                          <a:ext cx="250190" cy="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201.35pt;margin-top:9.2pt;height:0pt;width:19.7pt;z-index:-1582705664;mso-width-relative:page;mso-height-relative:page;" filled="f" stroked="t" coordsize="21600,21600" o:gfxdata="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HbJyoPY&#10;AAAACQEAAA8AAAAAAAAAAQAgAAAAIgAAAGRycy9kb3ducmV2LnhtbFBLAQIUABQAAAAIAIdO4kCF&#10;gjxu5wEAAKEDAAAOAAAAAAAAAAEAIAAAACcBAABkcnMvZTJvRG9jLnhtbFBLBQYAAAAABgAGAFkB&#10;AACABQAAAAA=&#10;">
                <v:fill on="f" focussize="0,0"/>
                <v:stroke color="#000000" joinstyle="round" endarrow="block"/>
                <v:imagedata o:title=""/>
                <o:lock v:ext="edit" aspectratio="f"/>
              </v:shape>
            </w:pict>
          </mc:Fallback>
        </mc:AlternateContent>
      </w:r>
      <w:r>
        <w:rPr>
          <w:rFonts w:eastAsia="宋体" w:asciiTheme="minorHAnsi" w:hAnsiTheme="minorHAnsi" w:cstheme="minorBidi"/>
          <w:kern w:val="2"/>
          <w:sz w:val="24"/>
          <w:szCs w:val="22"/>
          <w:lang w:val="en-US" w:eastAsia="zh-CN" w:bidi="ar-SA"/>
        </w:rPr>
        <mc:AlternateContent>
          <mc:Choice Requires="wps">
            <w:drawing>
              <wp:anchor distT="0" distB="0" distL="114300" distR="114300" simplePos="0" relativeHeight="2712253440" behindDoc="0" locked="0" layoutInCell="1" allowOverlap="1">
                <wp:simplePos x="0" y="0"/>
                <wp:positionH relativeFrom="column">
                  <wp:posOffset>2054860</wp:posOffset>
                </wp:positionH>
                <wp:positionV relativeFrom="paragraph">
                  <wp:posOffset>9525</wp:posOffset>
                </wp:positionV>
                <wp:extent cx="502285" cy="238125"/>
                <wp:effectExtent l="6350" t="6350" r="24765" b="22225"/>
                <wp:wrapNone/>
                <wp:docPr id="41" name="矩形 41"/>
                <wp:cNvGraphicFramePr/>
                <a:graphic xmlns:a="http://schemas.openxmlformats.org/drawingml/2006/main">
                  <a:graphicData uri="http://schemas.microsoft.com/office/word/2010/wordprocessingShape">
                    <wps:wsp>
                      <wps:cNvSpPr/>
                      <wps:spPr>
                        <a:xfrm>
                          <a:off x="0" y="0"/>
                          <a:ext cx="502285" cy="238125"/>
                        </a:xfrm>
                        <a:prstGeom prst="rect">
                          <a:avLst/>
                        </a:prstGeom>
                        <a:noFill/>
                        <a:ln w="12700" cap="flat" cmpd="sng">
                          <a:solidFill>
                            <a:srgbClr val="000000"/>
                          </a:solidFill>
                          <a:prstDash val="solid"/>
                          <a:miter/>
                          <a:headEnd type="none" w="med" len="med"/>
                          <a:tailEnd type="none" w="med" len="med"/>
                        </a:ln>
                      </wps:spPr>
                      <wps:txbx>
                        <w:txbxContent>
                          <w:p>
                            <w:pPr>
                              <w:jc w:val="center"/>
                              <w:rPr>
                                <w:rFonts w:asciiTheme="minorHAnsi" w:hAnsiTheme="minorHAnsi" w:eastAsiaTheme="minorEastAsia" w:cstheme="minorBidi"/>
                                <w:color w:val="000000"/>
                              </w:rPr>
                            </w:pPr>
                            <w:r>
                              <w:rPr>
                                <w:rFonts w:hint="eastAsia" w:asciiTheme="minorHAnsi" w:hAnsiTheme="minorHAnsi" w:eastAsiaTheme="minorEastAsia" w:cstheme="minorBidi"/>
                                <w:color w:val="000000"/>
                              </w:rPr>
                              <w:t>清洗</w:t>
                            </w:r>
                          </w:p>
                        </w:txbxContent>
                      </wps:txbx>
                      <wps:bodyPr lIns="0" tIns="0" rIns="0" bIns="0" anchor="ctr" upright="1"/>
                    </wps:wsp>
                  </a:graphicData>
                </a:graphic>
              </wp:anchor>
            </w:drawing>
          </mc:Choice>
          <mc:Fallback>
            <w:pict>
              <v:rect id="_x0000_s1026" o:spid="_x0000_s1026" o:spt="1" style="position:absolute;left:0pt;margin-left:161.8pt;margin-top:0.75pt;height:18.75pt;width:39.55pt;z-index:-1582713856;v-text-anchor:middle;mso-width-relative:page;mso-height-relative:page;" filled="f" stroked="t" coordsize="21600,21600" o:gfxdata="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CPwkoXZAAAACAEAAA8AAAAAAAAAAQAgAAAAIgAAAGRycy9kb3ducmV2Lnht&#10;bFBLAQIUABQAAAAIAIdO4kCQf/OI+AEAAOUDAAAOAAAAAAAAAAEAIAAAACgBAABkcnMvZTJvRG9j&#10;LnhtbFBLBQYAAAAABgAGAFkBAACSBQAAAAA=&#10;">
                <v:fill on="f" focussize="0,0"/>
                <v:stroke weight="1pt" color="#000000" joinstyle="miter"/>
                <v:imagedata o:title=""/>
                <o:lock v:ext="edit" aspectratio="f"/>
                <v:textbox inset="0mm,0mm,0mm,0mm">
                  <w:txbxContent>
                    <w:p>
                      <w:pPr>
                        <w:jc w:val="center"/>
                        <w:rPr>
                          <w:rFonts w:asciiTheme="minorHAnsi" w:hAnsiTheme="minorHAnsi" w:eastAsiaTheme="minorEastAsia" w:cstheme="minorBidi"/>
                          <w:color w:val="000000"/>
                        </w:rPr>
                      </w:pPr>
                      <w:r>
                        <w:rPr>
                          <w:rFonts w:hint="eastAsia" w:asciiTheme="minorHAnsi" w:hAnsiTheme="minorHAnsi" w:eastAsiaTheme="minorEastAsia" w:cstheme="minorBidi"/>
                          <w:color w:val="000000"/>
                        </w:rPr>
                        <w:t>清洗</w:t>
                      </w:r>
                    </w:p>
                  </w:txbxContent>
                </v:textbox>
              </v:rect>
            </w:pict>
          </mc:Fallback>
        </mc:AlternateContent>
      </w:r>
      <w:r>
        <w:rPr>
          <w:rFonts w:eastAsia="宋体" w:asciiTheme="minorHAnsi" w:hAnsiTheme="minorHAnsi" w:cstheme="minorBidi"/>
          <w:b/>
          <w:kern w:val="2"/>
          <w:sz w:val="24"/>
          <w:szCs w:val="22"/>
          <w:lang w:val="en-US" w:eastAsia="zh-CN" w:bidi="ar-SA"/>
        </w:rPr>
        <mc:AlternateContent>
          <mc:Choice Requires="wps">
            <w:drawing>
              <wp:anchor distT="0" distB="0" distL="114300" distR="114300" simplePos="0" relativeHeight="2712262656" behindDoc="0" locked="0" layoutInCell="1" allowOverlap="1">
                <wp:simplePos x="0" y="0"/>
                <wp:positionH relativeFrom="column">
                  <wp:posOffset>1851660</wp:posOffset>
                </wp:positionH>
                <wp:positionV relativeFrom="paragraph">
                  <wp:posOffset>126365</wp:posOffset>
                </wp:positionV>
                <wp:extent cx="203200" cy="0"/>
                <wp:effectExtent l="0" t="38100" r="6350" b="38100"/>
                <wp:wrapNone/>
                <wp:docPr id="13" name="直接箭头连接符 13"/>
                <wp:cNvGraphicFramePr/>
                <a:graphic xmlns:a="http://schemas.openxmlformats.org/drawingml/2006/main">
                  <a:graphicData uri="http://schemas.microsoft.com/office/word/2010/wordprocessingShape">
                    <wps:wsp>
                      <wps:cNvCnPr/>
                      <wps:spPr>
                        <a:xfrm>
                          <a:off x="0" y="0"/>
                          <a:ext cx="203200" cy="0"/>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145.8pt;margin-top:9.95pt;height:0pt;width:16pt;z-index:-1582704640;mso-width-relative:page;mso-height-relative:page;" filled="f" stroked="t" coordsize="21600,21600" o:gfxdata="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Ge6NvXX&#10;AAAACQEAAA8AAAAAAAAAAQAgAAAAIgAAAGRycy9kb3ducmV2LnhtbFBLAQIUABQAAAAIAIdO4kCP&#10;2ytn6AEAAKMDAAAOAAAAAAAAAAEAIAAAACYBAABkcnMvZTJvRG9jLnhtbFBLBQYAAAAABgAGAFkB&#10;AACABQAAAAA=&#10;">
                <v:fill on="f" focussize="0,0"/>
                <v:stroke color="#000000" joinstyle="round" endarrow="block"/>
                <v:imagedata o:title=""/>
                <o:lock v:ext="edit" aspectratio="f"/>
              </v:shape>
            </w:pict>
          </mc:Fallback>
        </mc:AlternateContent>
      </w:r>
      <w:r>
        <w:rPr>
          <w:rFonts w:eastAsia="宋体" w:asciiTheme="minorHAnsi" w:hAnsiTheme="minorHAnsi" w:cstheme="minorBidi"/>
          <w:kern w:val="2"/>
          <w:sz w:val="24"/>
          <w:szCs w:val="22"/>
          <w:lang w:val="en-US" w:eastAsia="zh-CN" w:bidi="ar-SA"/>
        </w:rPr>
        <mc:AlternateContent>
          <mc:Choice Requires="wps">
            <w:drawing>
              <wp:anchor distT="0" distB="0" distL="114300" distR="114300" simplePos="0" relativeHeight="2712258560" behindDoc="0" locked="0" layoutInCell="1" allowOverlap="1">
                <wp:simplePos x="0" y="0"/>
                <wp:positionH relativeFrom="column">
                  <wp:posOffset>1016000</wp:posOffset>
                </wp:positionH>
                <wp:positionV relativeFrom="paragraph">
                  <wp:posOffset>9525</wp:posOffset>
                </wp:positionV>
                <wp:extent cx="853440" cy="238125"/>
                <wp:effectExtent l="6350" t="6350" r="16510" b="22225"/>
                <wp:wrapNone/>
                <wp:docPr id="42" name="矩形 42"/>
                <wp:cNvGraphicFramePr/>
                <a:graphic xmlns:a="http://schemas.openxmlformats.org/drawingml/2006/main">
                  <a:graphicData uri="http://schemas.microsoft.com/office/word/2010/wordprocessingShape">
                    <wps:wsp>
                      <wps:cNvSpPr/>
                      <wps:spPr>
                        <a:xfrm>
                          <a:off x="0" y="0"/>
                          <a:ext cx="853440" cy="238125"/>
                        </a:xfrm>
                        <a:prstGeom prst="rect">
                          <a:avLst/>
                        </a:prstGeom>
                        <a:noFill/>
                        <a:ln w="12700" cap="flat" cmpd="sng">
                          <a:solidFill>
                            <a:srgbClr val="000000"/>
                          </a:solidFill>
                          <a:prstDash val="solid"/>
                          <a:miter/>
                          <a:headEnd type="none" w="med" len="med"/>
                          <a:tailEnd type="none" w="med" len="med"/>
                        </a:ln>
                      </wps:spPr>
                      <wps:txbx>
                        <w:txbxContent>
                          <w:p>
                            <w:pPr>
                              <w:jc w:val="center"/>
                              <w:rPr>
                                <w:rFonts w:asciiTheme="minorHAnsi" w:hAnsiTheme="minorHAnsi" w:eastAsiaTheme="minorEastAsia" w:cstheme="minorBidi"/>
                                <w:color w:val="000000"/>
                              </w:rPr>
                            </w:pPr>
                            <w:r>
                              <w:rPr>
                                <w:rFonts w:hint="eastAsia" w:asciiTheme="minorHAnsi" w:hAnsiTheme="minorHAnsi" w:eastAsiaTheme="minorEastAsia" w:cstheme="minorBidi"/>
                                <w:color w:val="000000"/>
                              </w:rPr>
                              <w:t>渗碳、淬火</w:t>
                            </w:r>
                          </w:p>
                        </w:txbxContent>
                      </wps:txbx>
                      <wps:bodyPr lIns="0" tIns="0" rIns="0" bIns="0" anchor="ctr" upright="1"/>
                    </wps:wsp>
                  </a:graphicData>
                </a:graphic>
              </wp:anchor>
            </w:drawing>
          </mc:Choice>
          <mc:Fallback>
            <w:pict>
              <v:rect id="_x0000_s1026" o:spid="_x0000_s1026" o:spt="1" style="position:absolute;left:0pt;margin-left:80pt;margin-top:0.75pt;height:18.75pt;width:67.2pt;z-index:-1582708736;v-text-anchor:middle;mso-width-relative:page;mso-height-relative:page;" filled="f" stroked="t" coordsize="21600,21600" o:gfxdata="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DBhGlzZAAAACAEAAA8AAAAAAAAAAQAgAAAAIgAAAGRycy9kb3ducmV2Lnht&#10;bFBLAQIUABQAAAAIAIdO4kCn5o+u+AEAAOUDAAAOAAAAAAAAAAEAIAAAACgBAABkcnMvZTJvRG9j&#10;LnhtbFBLBQYAAAAABgAGAFkBAACSBQAAAAA=&#10;">
                <v:fill on="f" focussize="0,0"/>
                <v:stroke weight="1pt" color="#000000" joinstyle="miter"/>
                <v:imagedata o:title=""/>
                <o:lock v:ext="edit" aspectratio="f"/>
                <v:textbox inset="0mm,0mm,0mm,0mm">
                  <w:txbxContent>
                    <w:p>
                      <w:pPr>
                        <w:jc w:val="center"/>
                        <w:rPr>
                          <w:rFonts w:asciiTheme="minorHAnsi" w:hAnsiTheme="minorHAnsi" w:eastAsiaTheme="minorEastAsia" w:cstheme="minorBidi"/>
                          <w:color w:val="000000"/>
                        </w:rPr>
                      </w:pPr>
                      <w:r>
                        <w:rPr>
                          <w:rFonts w:hint="eastAsia" w:asciiTheme="minorHAnsi" w:hAnsiTheme="minorHAnsi" w:eastAsiaTheme="minorEastAsia" w:cstheme="minorBidi"/>
                          <w:color w:val="000000"/>
                        </w:rPr>
                        <w:t>渗碳、淬火</w:t>
                      </w:r>
                    </w:p>
                  </w:txbxContent>
                </v:textbox>
              </v:rect>
            </w:pict>
          </mc:Fallback>
        </mc:AlternateContent>
      </w:r>
      <w:r>
        <w:rPr>
          <w:rFonts w:eastAsia="宋体" w:asciiTheme="minorHAnsi" w:hAnsiTheme="minorHAnsi" w:cstheme="minorBidi"/>
          <w:b/>
          <w:kern w:val="2"/>
          <w:sz w:val="24"/>
          <w:szCs w:val="22"/>
          <w:lang w:val="en-US" w:eastAsia="zh-CN" w:bidi="ar-SA"/>
        </w:rPr>
        <mc:AlternateContent>
          <mc:Choice Requires="wps">
            <w:drawing>
              <wp:anchor distT="0" distB="0" distL="114300" distR="114300" simplePos="0" relativeHeight="2712263680" behindDoc="0" locked="0" layoutInCell="1" allowOverlap="1">
                <wp:simplePos x="0" y="0"/>
                <wp:positionH relativeFrom="column">
                  <wp:posOffset>774065</wp:posOffset>
                </wp:positionH>
                <wp:positionV relativeFrom="paragraph">
                  <wp:posOffset>112395</wp:posOffset>
                </wp:positionV>
                <wp:extent cx="241935" cy="635"/>
                <wp:effectExtent l="0" t="37465" r="5715" b="38100"/>
                <wp:wrapNone/>
                <wp:docPr id="43" name="直接箭头连接符 43"/>
                <wp:cNvGraphicFramePr/>
                <a:graphic xmlns:a="http://schemas.openxmlformats.org/drawingml/2006/main">
                  <a:graphicData uri="http://schemas.microsoft.com/office/word/2010/wordprocessingShape">
                    <wps:wsp>
                      <wps:cNvCnPr/>
                      <wps:spPr>
                        <a:xfrm>
                          <a:off x="0" y="0"/>
                          <a:ext cx="241935" cy="635"/>
                        </a:xfrm>
                        <a:prstGeom prst="straightConnector1">
                          <a:avLst/>
                        </a:prstGeom>
                        <a:ln w="9525" cap="flat" cmpd="sng">
                          <a:solidFill>
                            <a:srgbClr val="000000"/>
                          </a:solidFill>
                          <a:prstDash val="solid"/>
                          <a:headEnd type="none" w="med" len="med"/>
                          <a:tailEnd type="triangle" w="med" len="med"/>
                        </a:ln>
                      </wps:spPr>
                      <wps:bodyPr/>
                    </wps:wsp>
                  </a:graphicData>
                </a:graphic>
              </wp:anchor>
            </w:drawing>
          </mc:Choice>
          <mc:Fallback>
            <w:pict>
              <v:shape id="_x0000_s1026" o:spid="_x0000_s1026" o:spt="32" type="#_x0000_t32" style="position:absolute;left:0pt;margin-left:60.95pt;margin-top:8.85pt;height:0.05pt;width:19.05pt;z-index:-1582703616;mso-width-relative:page;mso-height-relative:page;" filled="f" stroked="t" coordsize="21600,21600" o:gfxdata="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qF5dU&#10;1wAAAAkBAAAPAAAAAAAAAAEAIAAAACIAAABkcnMvZG93bnJldi54bWxQSwECFAAUAAAACACHTuJA&#10;DsvNh+kBAAClAwAADgAAAAAAAAABACAAAAAmAQAAZHJzL2Uyb0RvYy54bWxQSwUGAAAAAAYABgBZ&#10;AQAAgQUAAAAA&#10;">
                <v:fill on="f" focussize="0,0"/>
                <v:stroke color="#000000" joinstyle="round" endarrow="block"/>
                <v:imagedata o:title=""/>
                <o:lock v:ext="edit" aspectratio="f"/>
              </v:shape>
            </w:pict>
          </mc:Fallback>
        </mc:AlternateContent>
      </w:r>
    </w:p>
    <w:p>
      <w:pPr>
        <w:widowControl w:val="0"/>
        <w:ind w:firstLine="480"/>
        <w:jc w:val="both"/>
        <w:rPr>
          <w:rFonts w:eastAsia="宋体" w:asciiTheme="minorHAnsi" w:hAnsiTheme="minorHAnsi" w:cstheme="minorBidi"/>
          <w:kern w:val="2"/>
          <w:sz w:val="24"/>
          <w:szCs w:val="22"/>
          <w:lang w:val="en-US" w:eastAsia="zh-CN" w:bidi="ar-SA"/>
        </w:rPr>
      </w:pPr>
    </w:p>
    <w:p>
      <w:pPr>
        <w:spacing w:line="360" w:lineRule="auto"/>
        <w:ind w:firstLine="562" w:firstLineChars="200"/>
        <w:rPr>
          <w:rFonts w:hint="eastAsia" w:asciiTheme="minorHAnsi" w:hAnsiTheme="minorHAnsi" w:eastAsiaTheme="minorEastAsia" w:cstheme="minorBidi"/>
        </w:rPr>
      </w:pPr>
      <w:r>
        <w:rPr>
          <w:rFonts w:asciiTheme="minorHAnsi" w:hAnsiTheme="minorHAnsi" w:eastAsiaTheme="minorEastAsia" w:cstheme="minorBidi"/>
          <w:b/>
          <w:bCs/>
          <w:sz w:val="28"/>
          <w:szCs w:val="28"/>
        </w:rPr>
        <mc:AlternateContent>
          <mc:Choice Requires="wps">
            <w:drawing>
              <wp:anchor distT="0" distB="0" distL="114300" distR="114300" simplePos="0" relativeHeight="2712273920" behindDoc="0" locked="0" layoutInCell="1" allowOverlap="1">
                <wp:simplePos x="0" y="0"/>
                <wp:positionH relativeFrom="column">
                  <wp:posOffset>2570480</wp:posOffset>
                </wp:positionH>
                <wp:positionV relativeFrom="paragraph">
                  <wp:posOffset>135255</wp:posOffset>
                </wp:positionV>
                <wp:extent cx="2838450" cy="333375"/>
                <wp:effectExtent l="0" t="0" r="0" b="0"/>
                <wp:wrapNone/>
                <wp:docPr id="97" name="矩形 97"/>
                <wp:cNvGraphicFramePr/>
                <a:graphic xmlns:a="http://schemas.openxmlformats.org/drawingml/2006/main">
                  <a:graphicData uri="http://schemas.microsoft.com/office/word/2010/wordprocessingShape">
                    <wps:wsp>
                      <wps:cNvSpPr/>
                      <wps:spPr>
                        <a:xfrm>
                          <a:off x="0" y="0"/>
                          <a:ext cx="2838450" cy="333375"/>
                        </a:xfrm>
                        <a:prstGeom prst="rect">
                          <a:avLst/>
                        </a:prstGeom>
                        <a:noFill/>
                        <a:ln w="12700" cap="flat" cmpd="sng" algn="ctr">
                          <a:noFill/>
                          <a:prstDash val="solid"/>
                          <a:miter lim="800000"/>
                        </a:ln>
                        <a:effectLst/>
                      </wps:spPr>
                      <wps:style>
                        <a:lnRef idx="2">
                          <a:schemeClr val="accent1">
                            <a:shade val="50000"/>
                          </a:schemeClr>
                        </a:lnRef>
                        <a:fillRef idx="1">
                          <a:schemeClr val="accent1"/>
                        </a:fillRef>
                        <a:effectRef idx="0">
                          <a:schemeClr val="accent1"/>
                        </a:effectRef>
                        <a:fontRef idx="minor">
                          <a:schemeClr val="lt1"/>
                        </a:fontRef>
                      </wps:style>
                      <wps:txbx>
                        <w:txbxContent>
                          <w:p>
                            <w:pPr>
                              <w:jc w:val="center"/>
                              <w:rPr>
                                <w:rFonts w:hint="default" w:ascii="Times New Roman" w:hAnsi="Times New Roman" w:cs="Times New Roman" w:eastAsiaTheme="minorEastAsia"/>
                                <w:color w:val="000000"/>
                                <w:sz w:val="24"/>
                                <w:szCs w:val="24"/>
                              </w:rPr>
                            </w:pPr>
                            <w:r>
                              <w:rPr>
                                <w:rFonts w:hint="default" w:ascii="Times New Roman" w:hAnsi="Times New Roman" w:cs="Times New Roman" w:eastAsiaTheme="minorEastAsia"/>
                                <w:color w:val="000000"/>
                                <w:sz w:val="24"/>
                                <w:szCs w:val="24"/>
                              </w:rPr>
                              <w:t>G：废气 N：噪声 S：固废</w:t>
                            </w:r>
                          </w:p>
                        </w:txbxContent>
                      </wps:txbx>
                      <wps:bodyPr rot="0" spcFirstLastPara="0" vertOverflow="overflow" horzOverflow="overflow" vert="horz" wrap="square" lIns="0" tIns="0" rIns="0" bIns="0" numCol="1" spcCol="0" rtlCol="0" fromWordArt="0" anchor="ctr" anchorCtr="0" forceAA="0" compatLnSpc="1">
                        <a:noAutofit/>
                      </wps:bodyPr>
                    </wps:wsp>
                  </a:graphicData>
                </a:graphic>
              </wp:anchor>
            </w:drawing>
          </mc:Choice>
          <mc:Fallback>
            <w:pict>
              <v:rect id="_x0000_s1026" o:spid="_x0000_s1026" o:spt="1" style="position:absolute;left:0pt;margin-left:202.4pt;margin-top:10.65pt;height:26.25pt;width:223.5pt;z-index:-1582693376;v-text-anchor:middle;mso-width-relative:page;mso-height-relative:page;" filled="f" stroked="f" coordsize="21600,21600" o:gfxdata="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">
                <v:fill on="f" focussize="0,0"/>
                <v:stroke on="f" weight="1pt" miterlimit="8" joinstyle="miter"/>
                <v:imagedata o:title=""/>
                <o:lock v:ext="edit" aspectratio="f"/>
                <v:textbox inset="0mm,0mm,0mm,0mm">
                  <w:txbxContent>
                    <w:p>
                      <w:pPr>
                        <w:jc w:val="center"/>
                        <w:rPr>
                          <w:rFonts w:hint="default" w:ascii="Times New Roman" w:hAnsi="Times New Roman" w:cs="Times New Roman" w:eastAsiaTheme="minorEastAsia"/>
                          <w:color w:val="000000"/>
                          <w:sz w:val="24"/>
                          <w:szCs w:val="24"/>
                        </w:rPr>
                      </w:pPr>
                      <w:r>
                        <w:rPr>
                          <w:rFonts w:hint="default" w:ascii="Times New Roman" w:hAnsi="Times New Roman" w:cs="Times New Roman" w:eastAsiaTheme="minorEastAsia"/>
                          <w:color w:val="000000"/>
                          <w:sz w:val="24"/>
                          <w:szCs w:val="24"/>
                        </w:rPr>
                        <w:t>G：废气 N：噪声 S：固废</w:t>
                      </w:r>
                    </w:p>
                  </w:txbxContent>
                </v:textbox>
              </v:rect>
            </w:pict>
          </mc:Fallback>
        </mc:AlternateContent>
      </w:r>
    </w:p>
    <w:p>
      <w:pPr>
        <w:widowControl w:val="0"/>
        <w:autoSpaceDE w:val="0"/>
        <w:autoSpaceDN w:val="0"/>
        <w:adjustRightInd w:val="0"/>
        <w:jc w:val="center"/>
        <w:rPr>
          <w:rFonts w:hint="default" w:ascii="Times New Roman" w:hAnsi="Times New Roman" w:cs="Times New Roman" w:eastAsiaTheme="minorEastAsia"/>
          <w:color w:val="000000"/>
          <w:sz w:val="24"/>
          <w:szCs w:val="22"/>
          <w:lang w:val="en-US" w:eastAsia="zh-CN" w:bidi="ar-SA"/>
        </w:rPr>
      </w:pPr>
    </w:p>
    <w:p>
      <w:pPr>
        <w:widowControl w:val="0"/>
        <w:autoSpaceDE w:val="0"/>
        <w:autoSpaceDN w:val="0"/>
        <w:adjustRightInd w:val="0"/>
        <w:jc w:val="center"/>
        <w:rPr>
          <w:rFonts w:hint="default" w:ascii="Times New Roman" w:hAnsi="Times New Roman" w:cs="Times New Roman" w:eastAsiaTheme="minorEastAsia"/>
          <w:color w:val="000000"/>
          <w:sz w:val="24"/>
          <w:szCs w:val="22"/>
          <w:lang w:val="en-US" w:eastAsia="zh-CN" w:bidi="ar-SA"/>
        </w:rPr>
      </w:pPr>
      <w:r>
        <w:rPr>
          <w:rFonts w:hint="default" w:ascii="Times New Roman" w:hAnsi="Times New Roman" w:cs="Times New Roman" w:eastAsiaTheme="minorEastAsia"/>
          <w:color w:val="000000"/>
          <w:sz w:val="24"/>
          <w:szCs w:val="22"/>
          <w:lang w:val="en-US" w:eastAsia="zh-CN" w:bidi="ar-SA"/>
        </w:rPr>
        <w:t>图2-1 项目生产工艺及排污节点图</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left"/>
        <w:textAlignment w:val="auto"/>
        <w:rPr>
          <w:rFonts w:hint="eastAsia" w:asciiTheme="minorHAnsi" w:hAnsiTheme="minorHAnsi" w:eastAsiaTheme="minorEastAsia" w:cstheme="minorBidi"/>
          <w:kern w:val="2"/>
          <w:sz w:val="24"/>
          <w:szCs w:val="24"/>
          <w:lang w:val="en-US" w:eastAsia="zh-CN" w:bidi="ar-SA"/>
        </w:rPr>
      </w:pPr>
      <w:r>
        <w:rPr>
          <w:rFonts w:hint="eastAsia" w:asciiTheme="minorHAnsi" w:hAnsiTheme="minorHAnsi" w:eastAsiaTheme="minorEastAsia" w:cstheme="minorBidi"/>
          <w:kern w:val="2"/>
          <w:sz w:val="24"/>
          <w:szCs w:val="24"/>
          <w:lang w:val="en-US" w:eastAsia="zh-CN" w:bidi="ar-SA"/>
        </w:rPr>
        <w:t>工艺流程简述：</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（1）渗碳及淬火</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渗碳及淬火在热处理炉内完成，热处理炉分前室和后室，前室淬火，后室渗碳。</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渗碳是碳原子渗入工件表面的一种化学热处理工艺。企业所彩用的渗碳为高温渗碳工艺，渗碳剂加丙烷供碳源。渗碳时，将上述气体按比例通入炉罐，发生渗碳反应。</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该工艺需要先在炉罐加热到700℃的时候自动加入甲醇，甲醇的自然点为475℃，一般甲醇在760℃分解完全。甲醇在全封闭的炉内分解就会形成正压，从而把空气从炉内排出，工艺温度达到820℃~920℃时（常压状态），工艺时间4h，工艺气氛为丙烷。渗碳时，将丙烷通入炉罐，常压下，920℃保持4h。之后工件被送出加热区至淬火架，淬火架下降至油池淬火，油温70~100℃，淬火时间30~60分钟。</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自动化控制总台：项目所用的气体渗碳炉为全自动电炉，由控制总台编程控制，渗碳炉的驱动系统、前门、内门、淬火架均为电机全自动驱动，仅少量工作需要人工及行吊运行。</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气体控制系统：该炉配气氛气体流量控制系统，能够实现气氛气体自动进入，并控制气量。</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油温控制系统：该炉还配有淬火油温控制系统，当油温高于淬火温度时，则加大淬火油-净冷却水的热交换，等油温低于淬火温度时，则自动电加热，以使得油温控制在工艺所需温度范围。</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火炬系统：渗碳炉为全自动电炉，电动控制，在热处理炉前室设置排气口配有点火系统，渗碳过程产生的废气通过点火系统点燃后直接燃烧掉（天然气作燃料）；淬火、回火过程中产生的有机废气及燃烧废气经上方集气罩收集后进入文丘里湿式除尘器+活性炭吸附装置处理后由1根15m排气筒排放。</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（2）清洗</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淬火后工件使用清洗剂清洗，清洗机主机由清洗室、清洗液槽、清洗侧槽、漂洗侧槽、油水分离系统组成。将装有待洗工件的推拉车移动到清洗机前，按下操作盘清洗机操作单元上的指令开关后，推拉车自动将工件移动到清洗室，推拉链退出，前门关闭，清洗程序完成。工件洗去淬火油后再经回火处理。</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清洗室：清洗室主要用于工作的喷淋清洗、浸泡清洗、负压发泡（清洗室底部装备有发泡板，在工件处于浸泡状态时，借助真空泵实现清洗室内与外界的压力差，从而吸入空气通过发泡板，通过发泡板的空气形成可以爆裂的气泡，从而形成气泡清洗）、漂洗、烘干等清洗过程，清洗室真空密闭。</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喷淋系统：设备配备两套强力喷淋泵组，分别用于清洗液与漂洗液的喷淋。</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油水分离器：独立安装在清洗机的旁边，因油水比重不同，油在上面，水在下面，实现了油水分离。将清洗槽侧槽最上层的油和水抽到分离器中，通过特殊的构造将油水分离，分离后的净水流回清净侧槽中。</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清洗液主要成分为高效表面活性剂、螯合剂、分散剂、和碳酸钠等，清洗液经油水分离器处理，废油液收集后装桶，经分离器处理后的清洗液循环使用，需定期补充清洗液。</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（3）回火</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将经过淬火的工件重新加热到低于临界温度的适当温度，保温一段时间后在空气中冷却的金属热处理工艺。回火可使工件转化为稳定的回火组织，主要目的是减少或消除淬火应力，提高工件塑性和韧性，本项目所用工艺为中温回火工艺，回火温度180~650℃，回火时间2h。</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（4）抛丸</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回火后的工件冷却后，部分直接成品入库；按照要求部分将进行抛丸处理，将工件放入滚筒中，操作人员按下“运行”按钮，抛丸室门关闭，抛丸清理开始，工作不断地进行翻滚，高效强力抛丸器将钢丸高速抛射到正在翻滚的工件表面上，工件可完成均匀地得到清理。钢丸通过履带上的溜孔流入螺旋输送机，再将钢丸输送到斗式提升机，经斗式提升机提升到分离器，被分离后存储待用。抛丸结束后，抛丸室门开启，履带反转，使工作表面的处表面的外表或形状发生变化，由于磨料对工件表面的冲击和切削作用，使工件表面获得一定的清洁度和不同的粗糙度，工件的表面机械性能得到改善，提高了工件的搞疲劳性，增加了它和涂层之间的附着力，延长了涂膜的耐久性。</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（5）检测和包装</w:t>
      </w:r>
    </w:p>
    <w:p>
      <w:pPr>
        <w:keepNext w:val="0"/>
        <w:keepLines w:val="0"/>
        <w:pageBreakBefore w:val="0"/>
        <w:widowControl w:val="0"/>
        <w:kinsoku/>
        <w:wordWrap/>
        <w:overflowPunct/>
        <w:topLinePunct w:val="0"/>
        <w:autoSpaceDE/>
        <w:autoSpaceDN/>
        <w:bidi w:val="0"/>
        <w:adjustRightInd/>
        <w:snapToGrid/>
        <w:spacing w:after="0" w:line="360" w:lineRule="auto"/>
        <w:ind w:firstLine="480" w:firstLineChars="200"/>
        <w:jc w:val="both"/>
        <w:textAlignment w:val="auto"/>
        <w:rPr>
          <w:rFonts w:hint="default" w:ascii="Times New Roman" w:hAnsi="Times New Roman" w:eastAsia="宋体" w:cs="宋体"/>
          <w:kern w:val="2"/>
          <w:sz w:val="24"/>
          <w:szCs w:val="24"/>
          <w:lang w:val="en-US" w:eastAsia="zh-CN" w:bidi="ar-SA"/>
        </w:rPr>
      </w:pPr>
      <w:r>
        <w:rPr>
          <w:rFonts w:hint="default" w:ascii="Times New Roman" w:hAnsi="Times New Roman" w:eastAsia="宋体" w:cs="宋体"/>
          <w:kern w:val="2"/>
          <w:sz w:val="24"/>
          <w:szCs w:val="24"/>
          <w:lang w:val="en-US" w:eastAsia="zh-CN" w:bidi="ar-SA"/>
        </w:rPr>
        <w:t>检测采用硬度计检测硬度，以纸箱为包装进行打包，之后入库。</w:t>
      </w: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rPr>
      </w:pPr>
      <w:bookmarkStart w:id="92" w:name="_Toc29955"/>
      <w:bookmarkStart w:id="93" w:name="_Toc12629"/>
      <w:bookmarkStart w:id="94" w:name="_Toc12284"/>
      <w:bookmarkStart w:id="95" w:name="_Toc16515"/>
      <w:r>
        <w:rPr>
          <w:rFonts w:hint="default" w:ascii="Times New Roman" w:hAnsi="Times New Roman" w:eastAsia="宋体" w:cs="Times New Roman"/>
        </w:rPr>
        <w:t>2.4 劳动定员及工作制度</w:t>
      </w:r>
      <w:bookmarkEnd w:id="92"/>
      <w:bookmarkEnd w:id="93"/>
      <w:bookmarkEnd w:id="94"/>
      <w:bookmarkEnd w:id="95"/>
    </w:p>
    <w:p>
      <w:pPr>
        <w:pStyle w:val="2"/>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default" w:ascii="Times New Roman" w:hAnsi="Times New Roman" w:cs="Times New Roman" w:eastAsiaTheme="minorEastAsia"/>
          <w:kern w:val="2"/>
          <w:sz w:val="24"/>
          <w:szCs w:val="24"/>
          <w:lang w:val="en-US" w:eastAsia="zh-CN" w:bidi="ar-SA"/>
        </w:rPr>
      </w:pPr>
      <w:bookmarkStart w:id="96" w:name="_Toc23560"/>
      <w:bookmarkStart w:id="97" w:name="_Toc4180"/>
      <w:bookmarkStart w:id="98" w:name="_Toc172"/>
      <w:r>
        <w:rPr>
          <w:rFonts w:hint="default" w:ascii="Times New Roman" w:hAnsi="Times New Roman" w:cs="Times New Roman" w:eastAsiaTheme="minorEastAsia"/>
          <w:kern w:val="2"/>
          <w:sz w:val="24"/>
          <w:szCs w:val="24"/>
          <w:lang w:val="en-US" w:eastAsia="zh-CN" w:bidi="ar-SA"/>
        </w:rPr>
        <w:t>项目劳动定员为20人，三班制，每班工作8小时，年工作300天。</w:t>
      </w: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rPr>
      </w:pPr>
      <w:bookmarkStart w:id="99" w:name="_Toc19397"/>
      <w:r>
        <w:rPr>
          <w:rFonts w:hint="default" w:ascii="Times New Roman" w:hAnsi="Times New Roman" w:eastAsia="宋体" w:cs="Times New Roman"/>
        </w:rPr>
        <w:t>2.5 公用工程</w:t>
      </w:r>
      <w:bookmarkEnd w:id="96"/>
      <w:bookmarkEnd w:id="97"/>
      <w:bookmarkEnd w:id="98"/>
      <w:bookmarkEnd w:id="99"/>
    </w:p>
    <w:p>
      <w:pPr>
        <w:pStyle w:val="7"/>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rPr>
      </w:pPr>
      <w:bookmarkStart w:id="100" w:name="_Toc564"/>
      <w:bookmarkStart w:id="101" w:name="_Toc496979011"/>
      <w:bookmarkStart w:id="102" w:name="_Toc30661"/>
      <w:bookmarkStart w:id="103" w:name="_Toc497001447"/>
      <w:bookmarkStart w:id="104" w:name="_Toc30587"/>
      <w:bookmarkStart w:id="105" w:name="_Toc23987"/>
      <w:r>
        <w:rPr>
          <w:rFonts w:hint="default" w:ascii="Times New Roman" w:hAnsi="Times New Roman" w:eastAsia="宋体" w:cs="Times New Roman"/>
        </w:rPr>
        <w:t>2.5.</w:t>
      </w:r>
      <w:r>
        <w:rPr>
          <w:rFonts w:hint="default" w:ascii="Times New Roman" w:hAnsi="Times New Roman" w:eastAsia="宋体" w:cs="Times New Roman"/>
          <w:color w:val="auto"/>
        </w:rPr>
        <w:t>1 给排水</w:t>
      </w:r>
      <w:bookmarkEnd w:id="100"/>
      <w:bookmarkEnd w:id="101"/>
      <w:bookmarkEnd w:id="102"/>
      <w:bookmarkEnd w:id="103"/>
      <w:bookmarkEnd w:id="104"/>
      <w:bookmarkEnd w:id="105"/>
    </w:p>
    <w:p>
      <w:pPr>
        <w:pStyle w:val="31"/>
        <w:keepNext w:val="0"/>
        <w:keepLines w:val="0"/>
        <w:pageBreakBefore w:val="0"/>
        <w:widowControl w:val="0"/>
        <w:kinsoku/>
        <w:wordWrap/>
        <w:overflowPunct/>
        <w:topLinePunct w:val="0"/>
        <w:bidi w:val="0"/>
        <w:snapToGrid/>
        <w:spacing w:line="360" w:lineRule="auto"/>
        <w:ind w:firstLine="480" w:firstLineChars="200"/>
        <w:textAlignment w:val="auto"/>
        <w:rPr>
          <w:rFonts w:hint="eastAsia" w:ascii="Times New Roman" w:hAnsi="Times New Roman" w:eastAsia="宋体" w:cs="Times New Roman"/>
          <w:color w:val="auto"/>
          <w:lang w:eastAsia="zh-CN"/>
        </w:rPr>
      </w:pPr>
      <w:bookmarkStart w:id="106" w:name="_Toc497001448"/>
      <w:bookmarkStart w:id="107" w:name="_Toc922"/>
      <w:bookmarkStart w:id="108" w:name="_Toc496979012"/>
      <w:r>
        <w:rPr>
          <w:rFonts w:hint="default" w:ascii="Times New Roman" w:hAnsi="Times New Roman" w:cs="Times New Roman"/>
          <w:color w:val="auto"/>
        </w:rPr>
        <w:t>1）给水：</w:t>
      </w:r>
      <w:bookmarkStart w:id="109" w:name="_Toc30676"/>
      <w:r>
        <w:rPr>
          <w:rFonts w:hint="default" w:ascii="Times New Roman" w:hAnsi="Times New Roman" w:cs="Times New Roman"/>
          <w:color w:val="auto"/>
        </w:rPr>
        <w:t>项目用水主要为生活用水、清洗液配制用水、废气治理设施用水，由开发区自来水管网供给</w:t>
      </w:r>
      <w:r>
        <w:rPr>
          <w:rFonts w:hint="eastAsia" w:cs="Times New Roman"/>
          <w:color w:val="auto"/>
          <w:lang w:eastAsia="zh-CN"/>
        </w:rPr>
        <w:t>。</w:t>
      </w:r>
    </w:p>
    <w:p>
      <w:pPr>
        <w:pStyle w:val="31"/>
        <w:keepNext w:val="0"/>
        <w:keepLines w:val="0"/>
        <w:pageBreakBefore w:val="0"/>
        <w:widowControl w:val="0"/>
        <w:kinsoku/>
        <w:wordWrap/>
        <w:overflowPunct/>
        <w:topLinePunct w:val="0"/>
        <w:bidi w:val="0"/>
        <w:snapToGrid/>
        <w:spacing w:line="360" w:lineRule="auto"/>
        <w:ind w:firstLine="480" w:firstLineChars="200"/>
        <w:textAlignment w:val="auto"/>
        <w:rPr>
          <w:rFonts w:hint="default" w:ascii="Times New Roman" w:hAnsi="Times New Roman" w:cs="Times New Roman"/>
          <w:color w:val="auto"/>
          <w:lang w:val="en-US" w:eastAsia="zh-CN"/>
        </w:rPr>
      </w:pPr>
      <w:r>
        <w:rPr>
          <w:rFonts w:hint="default" w:ascii="Times New Roman" w:hAnsi="Times New Roman" w:cs="Times New Roman"/>
          <w:color w:val="auto"/>
          <w:lang w:val="en-US" w:eastAsia="zh-CN"/>
        </w:rPr>
        <w:t>2）排水：</w:t>
      </w:r>
      <w:bookmarkEnd w:id="109"/>
      <w:r>
        <w:rPr>
          <w:rFonts w:hint="default" w:ascii="Times New Roman" w:hAnsi="Times New Roman" w:cs="Times New Roman"/>
          <w:color w:val="auto"/>
          <w:lang w:val="en-US" w:eastAsia="zh-CN"/>
        </w:rPr>
        <w:t>本项目清洗废水经油水分离器处理后回用于工件清洗，定期补充清洗液，清洗液使用一段时间后效力降低，更换新的清洗液，废清洗液作为危险废物交有资质单位处置。废气治理设施用水循环使用，定期补充损耗，不外排</w:t>
      </w:r>
      <w:r>
        <w:rPr>
          <w:rFonts w:hint="eastAsia"/>
          <w:sz w:val="24"/>
          <w:lang w:eastAsia="zh-CN"/>
        </w:rPr>
        <w:t>。废水主要为生活污水，生活污水排入污水处理厂，</w:t>
      </w:r>
      <w:r>
        <w:rPr>
          <w:rFonts w:hint="default" w:ascii="Times New Roman" w:hAnsi="Times New Roman" w:cs="Times New Roman"/>
          <w:color w:val="auto"/>
          <w:lang w:eastAsia="zh-CN"/>
        </w:rPr>
        <w:t>水平衡图见图</w:t>
      </w:r>
      <w:r>
        <w:rPr>
          <w:rFonts w:hint="eastAsia" w:cs="Times New Roman"/>
          <w:color w:val="auto"/>
          <w:lang w:val="en-US" w:eastAsia="zh-CN"/>
        </w:rPr>
        <w:t>2-2</w:t>
      </w:r>
      <w:r>
        <w:rPr>
          <w:rFonts w:hint="default" w:ascii="Times New Roman" w:hAnsi="Times New Roman" w:cs="Times New Roman"/>
          <w:color w:val="auto"/>
          <w:lang w:val="en-US" w:eastAsia="zh-CN"/>
        </w:rPr>
        <w:t>。</w:t>
      </w:r>
    </w:p>
    <w:p>
      <w:pPr>
        <w:rPr>
          <w:rFonts w:hint="default" w:ascii="Times New Roman" w:hAnsi="Times New Roman" w:eastAsia="宋体" w:cs="Times New Roman"/>
          <w:color w:val="auto"/>
          <w:kern w:val="28"/>
          <w:sz w:val="24"/>
          <w:lang w:eastAsia="zh-CN"/>
        </w:rPr>
      </w:pPr>
    </w:p>
    <w:p>
      <w:pPr>
        <w:pStyle w:val="19"/>
        <w:rPr>
          <w:rFonts w:hint="default" w:ascii="Times New Roman" w:hAnsi="Times New Roman" w:eastAsia="宋体" w:cs="Times New Roman"/>
          <w:lang w:eastAsia="zh-CN"/>
        </w:rPr>
      </w:pPr>
    </w:p>
    <w:p>
      <w:pPr>
        <w:rPr>
          <w:rFonts w:hint="default" w:ascii="Times New Roman" w:hAnsi="Times New Roman" w:eastAsia="宋体" w:cs="Times New Roman"/>
          <w:lang w:eastAsia="zh-CN"/>
        </w:rPr>
      </w:pPr>
    </w:p>
    <w:p>
      <w:pPr>
        <w:pStyle w:val="19"/>
        <w:rPr>
          <w:rFonts w:hint="default" w:ascii="Times New Roman" w:hAnsi="Times New Roman" w:eastAsia="宋体" w:cs="Times New Roman"/>
          <w:lang w:eastAsia="zh-CN"/>
        </w:rPr>
      </w:pPr>
    </w:p>
    <w:p>
      <w:pPr>
        <w:rPr>
          <w:rFonts w:hint="default" w:ascii="Times New Roman" w:hAnsi="Times New Roman" w:eastAsia="宋体" w:cs="Times New Roman"/>
          <w:lang w:eastAsia="zh-CN"/>
        </w:rPr>
      </w:pPr>
      <w:r>
        <w:rPr>
          <w:rFonts w:hint="default" w:ascii="Times New Roman" w:hAnsi="Times New Roman" w:eastAsia="宋体" w:cs="Times New Roman"/>
          <w:lang w:eastAsia="zh-CN"/>
        </w:rPr>
        <w:drawing>
          <wp:anchor distT="0" distB="0" distL="114300" distR="114300" simplePos="0" relativeHeight="738732032" behindDoc="0" locked="0" layoutInCell="1" allowOverlap="1">
            <wp:simplePos x="0" y="0"/>
            <wp:positionH relativeFrom="column">
              <wp:posOffset>978535</wp:posOffset>
            </wp:positionH>
            <wp:positionV relativeFrom="paragraph">
              <wp:posOffset>26035</wp:posOffset>
            </wp:positionV>
            <wp:extent cx="3790315" cy="2423795"/>
            <wp:effectExtent l="0" t="0" r="635" b="14605"/>
            <wp:wrapNone/>
            <wp:docPr id="49"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26"/>
                    <pic:cNvPicPr>
                      <a:picLocks noChangeAspect="1"/>
                    </pic:cNvPicPr>
                  </pic:nvPicPr>
                  <pic:blipFill>
                    <a:blip r:embed="rId14"/>
                    <a:stretch>
                      <a:fillRect/>
                    </a:stretch>
                  </pic:blipFill>
                  <pic:spPr>
                    <a:xfrm>
                      <a:off x="0" y="0"/>
                      <a:ext cx="3790315" cy="2423795"/>
                    </a:xfrm>
                    <a:prstGeom prst="rect">
                      <a:avLst/>
                    </a:prstGeom>
                    <a:noFill/>
                    <a:ln>
                      <a:noFill/>
                    </a:ln>
                  </pic:spPr>
                </pic:pic>
              </a:graphicData>
            </a:graphic>
          </wp:anchor>
        </w:drawing>
      </w:r>
    </w:p>
    <w:p>
      <w:pPr>
        <w:pStyle w:val="19"/>
        <w:rPr>
          <w:rFonts w:hint="default" w:ascii="Times New Roman" w:hAnsi="Times New Roman" w:eastAsia="宋体" w:cs="Times New Roman"/>
          <w:lang w:eastAsia="zh-CN"/>
        </w:rPr>
      </w:pPr>
    </w:p>
    <w:p>
      <w:pPr>
        <w:rPr>
          <w:rFonts w:hint="default" w:ascii="Times New Roman" w:hAnsi="Times New Roman" w:eastAsia="宋体" w:cs="Times New Roman"/>
          <w:lang w:eastAsia="zh-CN"/>
        </w:rPr>
      </w:pPr>
    </w:p>
    <w:p>
      <w:pPr>
        <w:pStyle w:val="19"/>
        <w:rPr>
          <w:rFonts w:hint="default" w:ascii="Times New Roman" w:hAnsi="Times New Roman" w:eastAsia="宋体" w:cs="Times New Roman"/>
          <w:lang w:eastAsia="zh-CN"/>
        </w:rPr>
      </w:pPr>
    </w:p>
    <w:p>
      <w:pPr>
        <w:rPr>
          <w:rFonts w:hint="default" w:ascii="Times New Roman" w:hAnsi="Times New Roman" w:eastAsia="宋体" w:cs="Times New Roman"/>
          <w:lang w:eastAsia="zh-CN"/>
        </w:rPr>
      </w:pPr>
    </w:p>
    <w:p>
      <w:pPr>
        <w:pStyle w:val="19"/>
        <w:rPr>
          <w:rFonts w:hint="default" w:ascii="Times New Roman" w:hAnsi="Times New Roman" w:eastAsia="宋体" w:cs="Times New Roman"/>
          <w:lang w:eastAsia="zh-CN"/>
        </w:rPr>
      </w:pPr>
    </w:p>
    <w:p>
      <w:pPr>
        <w:rPr>
          <w:rFonts w:hint="default" w:ascii="Times New Roman" w:hAnsi="Times New Roman" w:eastAsia="宋体" w:cs="Times New Roman"/>
          <w:lang w:eastAsia="zh-CN"/>
        </w:rPr>
      </w:pPr>
    </w:p>
    <w:p>
      <w:pPr>
        <w:pStyle w:val="19"/>
        <w:rPr>
          <w:rFonts w:hint="default" w:ascii="Times New Roman" w:hAnsi="Times New Roman" w:eastAsia="宋体" w:cs="Times New Roman"/>
          <w:lang w:eastAsia="zh-CN"/>
        </w:rPr>
      </w:pPr>
    </w:p>
    <w:p>
      <w:pPr>
        <w:rPr>
          <w:rFonts w:hint="default"/>
          <w:lang w:eastAsia="zh-CN"/>
        </w:rPr>
      </w:pPr>
    </w:p>
    <w:p>
      <w:pPr>
        <w:pStyle w:val="7"/>
        <w:spacing w:line="440" w:lineRule="atLeast"/>
        <w:rPr>
          <w:rFonts w:hint="default" w:ascii="Times New Roman" w:hAnsi="Times New Roman" w:eastAsia="宋体" w:cs="Times New Roman"/>
          <w:color w:val="auto"/>
        </w:rPr>
      </w:pPr>
      <w:bookmarkStart w:id="110" w:name="_Toc21823"/>
      <w:bookmarkStart w:id="111" w:name="_Toc26592"/>
    </w:p>
    <w:p>
      <w:pPr>
        <w:rPr>
          <w:rFonts w:hint="default" w:ascii="Times New Roman" w:hAnsi="Times New Roman" w:cs="Times New Roman"/>
        </w:rPr>
      </w:pPr>
    </w:p>
    <w:p>
      <w:pPr>
        <w:pStyle w:val="7"/>
        <w:spacing w:line="440" w:lineRule="atLeast"/>
        <w:rPr>
          <w:rFonts w:hint="default" w:ascii="Times New Roman" w:hAnsi="Times New Roman" w:eastAsia="宋体" w:cs="Times New Roman"/>
          <w:color w:val="auto"/>
        </w:rPr>
      </w:pPr>
      <w:r>
        <w:rPr>
          <w:rFonts w:hint="default" w:ascii="Times New Roman" w:hAnsi="Times New Roman" w:eastAsia="宋体" w:cs="Times New Roman"/>
          <w:color w:val="auto"/>
        </w:rPr>
        <mc:AlternateContent>
          <mc:Choice Requires="wps">
            <w:drawing>
              <wp:anchor distT="0" distB="0" distL="114300" distR="114300" simplePos="0" relativeHeight="2761199616" behindDoc="0" locked="0" layoutInCell="1" allowOverlap="1">
                <wp:simplePos x="0" y="0"/>
                <wp:positionH relativeFrom="column">
                  <wp:posOffset>1376045</wp:posOffset>
                </wp:positionH>
                <wp:positionV relativeFrom="paragraph">
                  <wp:posOffset>2540</wp:posOffset>
                </wp:positionV>
                <wp:extent cx="2734310" cy="310515"/>
                <wp:effectExtent l="0" t="0" r="0" b="0"/>
                <wp:wrapNone/>
                <wp:docPr id="168" name="Rectangle 259"/>
                <wp:cNvGraphicFramePr/>
                <a:graphic xmlns:a="http://schemas.openxmlformats.org/drawingml/2006/main">
                  <a:graphicData uri="http://schemas.microsoft.com/office/word/2010/wordprocessingShape">
                    <wps:wsp>
                      <wps:cNvSpPr>
                        <a:spLocks noChangeArrowheads="1"/>
                      </wps:cNvSpPr>
                      <wps:spPr bwMode="auto">
                        <a:xfrm>
                          <a:off x="0" y="0"/>
                          <a:ext cx="2734310" cy="310515"/>
                        </a:xfrm>
                        <a:prstGeom prst="rect">
                          <a:avLst/>
                        </a:prstGeom>
                        <a:noFill/>
                        <a:ln>
                          <a:noFill/>
                        </a:ln>
                      </wps:spPr>
                      <wps:txbx>
                        <w:txbxContent>
                          <w:p>
                            <w:pPr>
                              <w:rPr>
                                <w:rFonts w:hint="eastAsia" w:eastAsia="宋体"/>
                                <w:b w:val="0"/>
                                <w:bCs/>
                                <w:sz w:val="24"/>
                                <w:szCs w:val="24"/>
                                <w:lang w:val="en-US" w:eastAsia="zh-CN"/>
                              </w:rPr>
                            </w:pPr>
                            <w:r>
                              <w:rPr>
                                <w:rFonts w:hint="eastAsia"/>
                                <w:b w:val="0"/>
                                <w:bCs/>
                                <w:sz w:val="24"/>
                                <w:szCs w:val="24"/>
                              </w:rPr>
                              <w:t>图</w:t>
                            </w:r>
                            <w:r>
                              <w:rPr>
                                <w:rFonts w:hint="eastAsia"/>
                                <w:b w:val="0"/>
                                <w:bCs/>
                                <w:sz w:val="24"/>
                                <w:szCs w:val="24"/>
                                <w:lang w:val="en-US" w:eastAsia="zh-CN"/>
                              </w:rPr>
                              <w:t>2</w:t>
                            </w:r>
                            <w:r>
                              <w:rPr>
                                <w:rFonts w:hint="eastAsia"/>
                                <w:b w:val="0"/>
                                <w:bCs/>
                                <w:sz w:val="24"/>
                                <w:szCs w:val="24"/>
                              </w:rPr>
                              <w:t>-</w:t>
                            </w:r>
                            <w:r>
                              <w:rPr>
                                <w:rFonts w:hint="eastAsia"/>
                                <w:b w:val="0"/>
                                <w:bCs/>
                                <w:sz w:val="24"/>
                                <w:szCs w:val="24"/>
                                <w:lang w:val="en-US" w:eastAsia="zh-CN"/>
                              </w:rPr>
                              <w:t>2</w:t>
                            </w:r>
                            <w:r>
                              <w:rPr>
                                <w:rFonts w:hint="eastAsia"/>
                                <w:b w:val="0"/>
                                <w:bCs/>
                                <w:sz w:val="24"/>
                                <w:szCs w:val="24"/>
                              </w:rPr>
                              <w:t>给排水平衡图单位m</w:t>
                            </w:r>
                            <w:r>
                              <w:rPr>
                                <w:rFonts w:hint="eastAsia"/>
                                <w:b w:val="0"/>
                                <w:bCs/>
                                <w:sz w:val="24"/>
                                <w:szCs w:val="24"/>
                                <w:vertAlign w:val="superscript"/>
                              </w:rPr>
                              <w:t>3</w:t>
                            </w:r>
                            <w:r>
                              <w:rPr>
                                <w:rFonts w:hint="eastAsia"/>
                                <w:b w:val="0"/>
                                <w:bCs/>
                                <w:sz w:val="24"/>
                                <w:szCs w:val="24"/>
                              </w:rPr>
                              <w:t>/</w:t>
                            </w:r>
                            <w:r>
                              <w:rPr>
                                <w:rFonts w:hint="eastAsia"/>
                                <w:b w:val="0"/>
                                <w:bCs/>
                                <w:sz w:val="24"/>
                                <w:szCs w:val="24"/>
                                <w:lang w:val="en-US" w:eastAsia="zh-CN"/>
                              </w:rPr>
                              <w:t>a</w:t>
                            </w:r>
                          </w:p>
                        </w:txbxContent>
                      </wps:txbx>
                      <wps:bodyPr rot="0" vert="horz" wrap="square" lIns="91440" tIns="45720" rIns="91440" bIns="45720" anchor="t" anchorCtr="0" upright="1">
                        <a:noAutofit/>
                      </wps:bodyPr>
                    </wps:wsp>
                  </a:graphicData>
                </a:graphic>
              </wp:anchor>
            </w:drawing>
          </mc:Choice>
          <mc:Fallback>
            <w:pict>
              <v:rect id="Rectangle 259" o:spid="_x0000_s1026" o:spt="1" style="position:absolute;left:0pt;margin-left:108.35pt;margin-top:0.2pt;height:24.45pt;width:215.3pt;z-index:-1533767680;mso-width-relative:page;mso-height-relative:page;" filled="f" stroked="f" coordsize="21600,21600" o:gfxdata="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G/8&#10;Q43YAAAABwEAAA8AAAAAAAAAAQAgAAAAIgAAAGRycy9kb3ducmV2LnhtbFBLAQIUABQAAAAIAIdO&#10;4kCxi5636gEAAMEDAAAOAAAAAAAAAAEAIAAAACcBAABkcnMvZTJvRG9jLnhtbFBLBQYAAAAABgAG&#10;AFkBAACDBQAAAAA=&#10;">
                <v:fill on="f" focussize="0,0"/>
                <v:stroke on="f"/>
                <v:imagedata o:title=""/>
                <o:lock v:ext="edit" aspectratio="f"/>
                <v:textbox>
                  <w:txbxContent>
                    <w:p>
                      <w:pPr>
                        <w:rPr>
                          <w:rFonts w:hint="eastAsia" w:eastAsia="宋体"/>
                          <w:b w:val="0"/>
                          <w:bCs/>
                          <w:sz w:val="24"/>
                          <w:szCs w:val="24"/>
                          <w:lang w:val="en-US" w:eastAsia="zh-CN"/>
                        </w:rPr>
                      </w:pPr>
                      <w:r>
                        <w:rPr>
                          <w:rFonts w:hint="eastAsia"/>
                          <w:b w:val="0"/>
                          <w:bCs/>
                          <w:sz w:val="24"/>
                          <w:szCs w:val="24"/>
                        </w:rPr>
                        <w:t>图</w:t>
                      </w:r>
                      <w:r>
                        <w:rPr>
                          <w:rFonts w:hint="eastAsia"/>
                          <w:b w:val="0"/>
                          <w:bCs/>
                          <w:sz w:val="24"/>
                          <w:szCs w:val="24"/>
                          <w:lang w:val="en-US" w:eastAsia="zh-CN"/>
                        </w:rPr>
                        <w:t>2</w:t>
                      </w:r>
                      <w:r>
                        <w:rPr>
                          <w:rFonts w:hint="eastAsia"/>
                          <w:b w:val="0"/>
                          <w:bCs/>
                          <w:sz w:val="24"/>
                          <w:szCs w:val="24"/>
                        </w:rPr>
                        <w:t>-</w:t>
                      </w:r>
                      <w:r>
                        <w:rPr>
                          <w:rFonts w:hint="eastAsia"/>
                          <w:b w:val="0"/>
                          <w:bCs/>
                          <w:sz w:val="24"/>
                          <w:szCs w:val="24"/>
                          <w:lang w:val="en-US" w:eastAsia="zh-CN"/>
                        </w:rPr>
                        <w:t>2</w:t>
                      </w:r>
                      <w:r>
                        <w:rPr>
                          <w:rFonts w:hint="eastAsia"/>
                          <w:b w:val="0"/>
                          <w:bCs/>
                          <w:sz w:val="24"/>
                          <w:szCs w:val="24"/>
                        </w:rPr>
                        <w:t>给排水平衡图单位m</w:t>
                      </w:r>
                      <w:r>
                        <w:rPr>
                          <w:rFonts w:hint="eastAsia"/>
                          <w:b w:val="0"/>
                          <w:bCs/>
                          <w:sz w:val="24"/>
                          <w:szCs w:val="24"/>
                          <w:vertAlign w:val="superscript"/>
                        </w:rPr>
                        <w:t>3</w:t>
                      </w:r>
                      <w:r>
                        <w:rPr>
                          <w:rFonts w:hint="eastAsia"/>
                          <w:b w:val="0"/>
                          <w:bCs/>
                          <w:sz w:val="24"/>
                          <w:szCs w:val="24"/>
                        </w:rPr>
                        <w:t>/</w:t>
                      </w:r>
                      <w:r>
                        <w:rPr>
                          <w:rFonts w:hint="eastAsia"/>
                          <w:b w:val="0"/>
                          <w:bCs/>
                          <w:sz w:val="24"/>
                          <w:szCs w:val="24"/>
                          <w:lang w:val="en-US" w:eastAsia="zh-CN"/>
                        </w:rPr>
                        <w:t>a</w:t>
                      </w:r>
                    </w:p>
                  </w:txbxContent>
                </v:textbox>
              </v:rect>
            </w:pict>
          </mc:Fallback>
        </mc:AlternateContent>
      </w:r>
    </w:p>
    <w:p>
      <w:pPr>
        <w:pStyle w:val="7"/>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rPr>
      </w:pPr>
      <w:bookmarkStart w:id="112" w:name="_Toc19764"/>
      <w:r>
        <w:rPr>
          <w:rFonts w:hint="default" w:ascii="Times New Roman" w:hAnsi="Times New Roman" w:eastAsia="宋体" w:cs="Times New Roman"/>
          <w:color w:val="auto"/>
        </w:rPr>
        <w:t>2.5.2 供电</w:t>
      </w:r>
      <w:bookmarkEnd w:id="106"/>
      <w:bookmarkEnd w:id="107"/>
      <w:bookmarkEnd w:id="108"/>
      <w:bookmarkEnd w:id="110"/>
      <w:bookmarkEnd w:id="111"/>
      <w:bookmarkEnd w:id="112"/>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highlight w:val="none"/>
        </w:rPr>
      </w:pPr>
      <w:r>
        <w:rPr>
          <w:rFonts w:hint="default" w:ascii="Times New Roman" w:hAnsi="Times New Roman" w:eastAsia="宋体" w:cs="Times New Roman"/>
          <w:sz w:val="24"/>
          <w:highlight w:val="none"/>
        </w:rPr>
        <w:t>项目用电由开发区供电所提供。</w:t>
      </w:r>
    </w:p>
    <w:p>
      <w:pPr>
        <w:pStyle w:val="7"/>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color w:val="auto"/>
          <w:lang w:eastAsia="zh-CN"/>
        </w:rPr>
      </w:pPr>
      <w:bookmarkStart w:id="113" w:name="_Toc138"/>
      <w:bookmarkStart w:id="114" w:name="_Toc27473"/>
      <w:bookmarkStart w:id="115" w:name="_Toc11980"/>
      <w:bookmarkStart w:id="116" w:name="_Toc20240"/>
      <w:r>
        <w:rPr>
          <w:rFonts w:hint="default" w:ascii="Times New Roman" w:hAnsi="Times New Roman" w:eastAsia="宋体" w:cs="Times New Roman"/>
          <w:color w:val="auto"/>
        </w:rPr>
        <w:t>2.5.3供</w:t>
      </w:r>
      <w:bookmarkEnd w:id="113"/>
      <w:bookmarkEnd w:id="114"/>
      <w:bookmarkEnd w:id="115"/>
      <w:r>
        <w:rPr>
          <w:rFonts w:hint="default" w:ascii="Times New Roman" w:hAnsi="Times New Roman" w:cs="Times New Roman"/>
          <w:color w:val="auto"/>
          <w:lang w:eastAsia="zh-CN"/>
        </w:rPr>
        <w:t>热</w:t>
      </w:r>
      <w:bookmarkEnd w:id="116"/>
    </w:p>
    <w:p>
      <w:pPr>
        <w:spacing w:line="440" w:lineRule="exact"/>
        <w:ind w:firstLine="480" w:firstLineChars="200"/>
        <w:rPr>
          <w:sz w:val="24"/>
        </w:rPr>
      </w:pPr>
      <w:r>
        <w:rPr>
          <w:rFonts w:hint="eastAsia"/>
          <w:bCs/>
          <w:sz w:val="24"/>
        </w:rPr>
        <w:t>项目办公室采用空调供暖，车间无供暖设施。</w:t>
      </w:r>
    </w:p>
    <w:p>
      <w:pPr>
        <w:pStyle w:val="6"/>
        <w:keepNext w:val="0"/>
        <w:keepLines w:val="0"/>
        <w:pageBreakBefore w:val="0"/>
        <w:widowControl w:val="0"/>
        <w:kinsoku/>
        <w:wordWrap/>
        <w:overflowPunct/>
        <w:topLinePunct w:val="0"/>
        <w:autoSpaceDE/>
        <w:autoSpaceDN/>
        <w:bidi w:val="0"/>
        <w:adjustRightInd/>
        <w:snapToGrid/>
        <w:spacing w:line="360" w:lineRule="auto"/>
        <w:textAlignment w:val="auto"/>
        <w:rPr>
          <w:rFonts w:hint="default" w:ascii="Times New Roman" w:hAnsi="Times New Roman" w:eastAsia="宋体" w:cs="Times New Roman"/>
        </w:rPr>
      </w:pPr>
      <w:bookmarkStart w:id="117" w:name="_Toc21958"/>
      <w:bookmarkStart w:id="118" w:name="_Toc12064"/>
      <w:bookmarkStart w:id="119" w:name="_Toc23930"/>
      <w:bookmarkStart w:id="120" w:name="_Toc5673"/>
      <w:r>
        <w:rPr>
          <w:rFonts w:hint="default" w:ascii="Times New Roman" w:hAnsi="Times New Roman" w:eastAsia="宋体" w:cs="Times New Roman"/>
        </w:rPr>
        <w:t>2.6 环评审批情况</w:t>
      </w:r>
      <w:bookmarkEnd w:id="117"/>
      <w:bookmarkEnd w:id="118"/>
      <w:bookmarkEnd w:id="119"/>
      <w:bookmarkEnd w:id="120"/>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lang w:val="en-US" w:eastAsia="zh-CN"/>
        </w:rPr>
      </w:pPr>
      <w:r>
        <w:rPr>
          <w:rFonts w:hint="eastAsia" w:ascii="Times New Roman" w:hAnsi="Times New Roman" w:cs="Times New Roman"/>
          <w:sz w:val="24"/>
          <w:szCs w:val="24"/>
          <w:lang w:val="en-US" w:eastAsia="zh-CN"/>
        </w:rPr>
        <w:t>河北德源环保科技有限公司</w:t>
      </w:r>
      <w:r>
        <w:rPr>
          <w:rFonts w:hint="default" w:ascii="Times New Roman" w:hAnsi="Times New Roman" w:eastAsia="宋体" w:cs="Times New Roman"/>
          <w:sz w:val="24"/>
          <w:szCs w:val="24"/>
          <w:lang w:val="en-US" w:eastAsia="zh-CN"/>
        </w:rPr>
        <w:t>于20</w:t>
      </w:r>
      <w:r>
        <w:rPr>
          <w:rFonts w:hint="eastAsia" w:ascii="Times New Roman" w:hAnsi="Times New Roman" w:cs="Times New Roman"/>
          <w:sz w:val="24"/>
          <w:szCs w:val="24"/>
          <w:lang w:val="en-US" w:eastAsia="zh-CN"/>
        </w:rPr>
        <w:t>19</w:t>
      </w:r>
      <w:r>
        <w:rPr>
          <w:rFonts w:hint="default" w:ascii="Times New Roman" w:hAnsi="Times New Roman" w:eastAsia="宋体" w:cs="Times New Roman"/>
          <w:sz w:val="24"/>
          <w:szCs w:val="24"/>
          <w:lang w:val="en-US" w:eastAsia="zh-CN"/>
        </w:rPr>
        <w:t>年</w:t>
      </w:r>
      <w:r>
        <w:rPr>
          <w:rFonts w:hint="eastAsia" w:ascii="Times New Roman" w:hAnsi="Times New Roman" w:cs="Times New Roman"/>
          <w:sz w:val="24"/>
          <w:szCs w:val="24"/>
          <w:lang w:val="en-US" w:eastAsia="zh-CN"/>
        </w:rPr>
        <w:t>08</w:t>
      </w:r>
      <w:r>
        <w:rPr>
          <w:rFonts w:hint="default" w:ascii="Times New Roman" w:hAnsi="Times New Roman" w:eastAsia="宋体" w:cs="Times New Roman"/>
          <w:sz w:val="24"/>
          <w:szCs w:val="24"/>
          <w:lang w:val="en-US" w:eastAsia="zh-CN"/>
        </w:rPr>
        <w:t>月编制完成了《</w:t>
      </w:r>
      <w:r>
        <w:rPr>
          <w:rFonts w:hint="eastAsia" w:ascii="Times New Roman" w:hAnsi="Times New Roman" w:cs="Times New Roman"/>
          <w:sz w:val="24"/>
          <w:lang w:eastAsia="zh-CN"/>
        </w:rPr>
        <w:t>任丘胜桥机械配件有限公司年处理金属件1200万件项目</w:t>
      </w:r>
      <w:r>
        <w:rPr>
          <w:rFonts w:hint="default" w:ascii="Times New Roman" w:hAnsi="Times New Roman" w:eastAsia="宋体" w:cs="Times New Roman"/>
          <w:sz w:val="24"/>
          <w:szCs w:val="24"/>
          <w:lang w:val="en-US" w:eastAsia="zh-CN"/>
        </w:rPr>
        <w:t>环境影响报告表》</w:t>
      </w:r>
      <w:r>
        <w:rPr>
          <w:rFonts w:hint="default" w:ascii="Times New Roman" w:hAnsi="Times New Roman" w:eastAsia="宋体" w:cs="Times New Roman"/>
          <w:color w:val="auto"/>
          <w:sz w:val="24"/>
          <w:szCs w:val="24"/>
          <w:lang w:val="en-US" w:eastAsia="zh-CN"/>
        </w:rPr>
        <w:t>，并于</w:t>
      </w:r>
      <w:r>
        <w:rPr>
          <w:rFonts w:hint="default" w:ascii="Times New Roman" w:hAnsi="Times New Roman" w:cs="Times New Roman"/>
          <w:color w:val="auto"/>
          <w:sz w:val="24"/>
          <w:szCs w:val="24"/>
          <w:lang w:val="en-US" w:eastAsia="zh-CN"/>
        </w:rPr>
        <w:t>20</w:t>
      </w:r>
      <w:r>
        <w:rPr>
          <w:rFonts w:hint="eastAsia" w:ascii="Times New Roman" w:hAnsi="Times New Roman" w:cs="Times New Roman"/>
          <w:color w:val="auto"/>
          <w:sz w:val="24"/>
          <w:szCs w:val="24"/>
          <w:lang w:val="en-US" w:eastAsia="zh-CN"/>
        </w:rPr>
        <w:t>19</w:t>
      </w:r>
      <w:r>
        <w:rPr>
          <w:rFonts w:hint="default" w:ascii="Times New Roman" w:hAnsi="Times New Roman" w:cs="Times New Roman"/>
          <w:color w:val="auto"/>
          <w:sz w:val="24"/>
          <w:szCs w:val="24"/>
          <w:lang w:val="en-US" w:eastAsia="zh-CN"/>
        </w:rPr>
        <w:t>年</w:t>
      </w:r>
      <w:r>
        <w:rPr>
          <w:rFonts w:hint="eastAsia" w:ascii="Times New Roman" w:hAnsi="Times New Roman" w:cs="Times New Roman"/>
          <w:color w:val="auto"/>
          <w:sz w:val="24"/>
          <w:szCs w:val="24"/>
          <w:lang w:val="en-US" w:eastAsia="zh-CN"/>
        </w:rPr>
        <w:t>09</w:t>
      </w:r>
      <w:r>
        <w:rPr>
          <w:rFonts w:hint="default" w:ascii="Times New Roman" w:hAnsi="Times New Roman" w:cs="Times New Roman"/>
          <w:color w:val="auto"/>
          <w:sz w:val="24"/>
          <w:szCs w:val="24"/>
          <w:lang w:val="en-US" w:eastAsia="zh-CN"/>
        </w:rPr>
        <w:t>月</w:t>
      </w:r>
      <w:r>
        <w:rPr>
          <w:rFonts w:hint="eastAsia" w:ascii="Times New Roman" w:hAnsi="Times New Roman" w:cs="Times New Roman"/>
          <w:color w:val="auto"/>
          <w:sz w:val="24"/>
          <w:szCs w:val="24"/>
          <w:lang w:val="en-US" w:eastAsia="zh-CN"/>
        </w:rPr>
        <w:t>12</w:t>
      </w:r>
      <w:r>
        <w:rPr>
          <w:rFonts w:hint="default" w:ascii="Times New Roman" w:hAnsi="Times New Roman" w:cs="Times New Roman"/>
          <w:color w:val="auto"/>
          <w:sz w:val="24"/>
          <w:szCs w:val="24"/>
          <w:lang w:val="en-US" w:eastAsia="zh-CN"/>
        </w:rPr>
        <w:t>日</w:t>
      </w:r>
      <w:r>
        <w:rPr>
          <w:rFonts w:hint="default" w:ascii="Times New Roman" w:hAnsi="Times New Roman" w:eastAsia="宋体" w:cs="Times New Roman"/>
          <w:color w:val="auto"/>
          <w:sz w:val="24"/>
          <w:szCs w:val="24"/>
          <w:lang w:val="en-US" w:eastAsia="zh-CN"/>
        </w:rPr>
        <w:t>取得了</w:t>
      </w:r>
      <w:r>
        <w:rPr>
          <w:rFonts w:hint="eastAsia" w:ascii="Times New Roman" w:hAnsi="Times New Roman" w:cs="Times New Roman"/>
          <w:color w:val="auto"/>
          <w:sz w:val="24"/>
          <w:szCs w:val="24"/>
          <w:lang w:val="en-US" w:eastAsia="zh-CN"/>
        </w:rPr>
        <w:t>沧州市生态环境局任丘市分局</w:t>
      </w:r>
      <w:r>
        <w:rPr>
          <w:rFonts w:hint="default" w:ascii="Times New Roman" w:hAnsi="Times New Roman" w:cs="Times New Roman"/>
          <w:color w:val="auto"/>
          <w:sz w:val="24"/>
          <w:szCs w:val="24"/>
          <w:lang w:val="en-US" w:eastAsia="zh-CN"/>
        </w:rPr>
        <w:t>关于《</w:t>
      </w:r>
      <w:r>
        <w:rPr>
          <w:rFonts w:hint="eastAsia" w:ascii="Times New Roman" w:hAnsi="Times New Roman" w:cs="Times New Roman"/>
          <w:sz w:val="24"/>
          <w:lang w:eastAsia="zh-CN"/>
        </w:rPr>
        <w:t>任丘胜桥机械配件有限公司年处理金属件1200万件项目</w:t>
      </w:r>
      <w:r>
        <w:rPr>
          <w:rFonts w:hint="default" w:ascii="Times New Roman" w:hAnsi="Times New Roman" w:cs="Times New Roman"/>
          <w:color w:val="auto"/>
          <w:sz w:val="24"/>
          <w:szCs w:val="24"/>
          <w:lang w:val="en-US" w:eastAsia="zh-CN"/>
        </w:rPr>
        <w:t>环境影响报告表》</w:t>
      </w:r>
      <w:r>
        <w:rPr>
          <w:rFonts w:hint="default" w:ascii="Times New Roman" w:hAnsi="Times New Roman" w:eastAsia="宋体" w:cs="Times New Roman"/>
          <w:color w:val="auto"/>
          <w:sz w:val="24"/>
          <w:szCs w:val="24"/>
          <w:lang w:val="en-US" w:eastAsia="zh-CN"/>
        </w:rPr>
        <w:t>的批复，批复文号为</w:t>
      </w:r>
      <w:r>
        <w:rPr>
          <w:rFonts w:hint="eastAsia" w:ascii="Times New Roman" w:hAnsi="Times New Roman" w:cs="Times New Roman"/>
          <w:color w:val="auto"/>
          <w:w w:val="100"/>
          <w:sz w:val="24"/>
          <w:szCs w:val="24"/>
          <w:highlight w:val="none"/>
          <w:lang w:val="en-US" w:eastAsia="zh-CN"/>
        </w:rPr>
        <w:t>任环表字[2019]126号</w:t>
      </w:r>
      <w:r>
        <w:rPr>
          <w:rFonts w:hint="default" w:ascii="Times New Roman" w:hAnsi="Times New Roman" w:cs="Times New Roman"/>
          <w:color w:val="auto"/>
          <w:sz w:val="24"/>
          <w:szCs w:val="24"/>
          <w:lang w:val="en-US" w:eastAsia="zh-CN"/>
        </w:rPr>
        <w:t>。详见附件1。</w:t>
      </w:r>
    </w:p>
    <w:p>
      <w:pPr>
        <w:pStyle w:val="6"/>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1"/>
        <w:rPr>
          <w:rFonts w:hint="default" w:ascii="Times New Roman" w:hAnsi="Times New Roman" w:eastAsia="宋体" w:cs="Times New Roman"/>
          <w:szCs w:val="22"/>
        </w:rPr>
      </w:pPr>
      <w:bookmarkStart w:id="121" w:name="_Toc29987"/>
      <w:bookmarkStart w:id="122" w:name="_Toc27205"/>
      <w:bookmarkStart w:id="123" w:name="_Toc6019"/>
      <w:bookmarkStart w:id="124" w:name="_Toc25540"/>
      <w:r>
        <w:rPr>
          <w:rFonts w:hint="default" w:ascii="Times New Roman" w:hAnsi="Times New Roman" w:eastAsia="宋体" w:cs="Times New Roman"/>
          <w:szCs w:val="22"/>
        </w:rPr>
        <w:t>2.7 项目投资</w:t>
      </w:r>
      <w:bookmarkEnd w:id="121"/>
      <w:bookmarkEnd w:id="122"/>
      <w:bookmarkEnd w:id="123"/>
      <w:bookmarkEnd w:id="124"/>
    </w:p>
    <w:p>
      <w:pPr>
        <w:pStyle w:val="6"/>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b w:val="0"/>
          <w:bCs/>
          <w:color w:val="auto"/>
          <w:kern w:val="2"/>
          <w:sz w:val="24"/>
          <w:szCs w:val="24"/>
          <w:lang w:val="en-US" w:eastAsia="zh-CN" w:bidi="ar-SA"/>
        </w:rPr>
      </w:pPr>
      <w:bookmarkStart w:id="125" w:name="_Toc3229"/>
      <w:bookmarkStart w:id="126" w:name="_Toc21008"/>
      <w:bookmarkStart w:id="127" w:name="_Toc14189"/>
      <w:bookmarkStart w:id="128" w:name="_Toc2573"/>
      <w:bookmarkStart w:id="129" w:name="_Toc15687"/>
      <w:r>
        <w:rPr>
          <w:rFonts w:hint="default" w:ascii="Times New Roman" w:hAnsi="Times New Roman" w:eastAsia="宋体" w:cs="Times New Roman"/>
          <w:b w:val="0"/>
          <w:bCs/>
          <w:color w:val="auto"/>
          <w:kern w:val="2"/>
          <w:sz w:val="24"/>
          <w:szCs w:val="24"/>
          <w:lang w:val="en-US" w:eastAsia="zh-CN" w:bidi="ar-SA"/>
        </w:rPr>
        <w:t>本项目设计总投资为</w:t>
      </w:r>
      <w:r>
        <w:rPr>
          <w:rFonts w:hint="eastAsia" w:ascii="Times New Roman" w:hAnsi="Times New Roman" w:cs="Times New Roman"/>
          <w:b w:val="0"/>
          <w:bCs/>
          <w:color w:val="auto"/>
          <w:kern w:val="2"/>
          <w:sz w:val="24"/>
          <w:szCs w:val="24"/>
          <w:lang w:val="en-US" w:eastAsia="zh-CN" w:bidi="ar-SA"/>
        </w:rPr>
        <w:t>1200</w:t>
      </w:r>
      <w:r>
        <w:rPr>
          <w:rFonts w:hint="default" w:ascii="Times New Roman" w:hAnsi="Times New Roman" w:eastAsia="宋体" w:cs="Times New Roman"/>
          <w:b w:val="0"/>
          <w:bCs/>
          <w:color w:val="auto"/>
          <w:kern w:val="2"/>
          <w:sz w:val="24"/>
          <w:szCs w:val="24"/>
          <w:lang w:val="en-US" w:eastAsia="zh-CN" w:bidi="ar-SA"/>
        </w:rPr>
        <w:t>万元，其中设计环境保护总投资</w:t>
      </w:r>
      <w:r>
        <w:rPr>
          <w:rFonts w:hint="eastAsia" w:ascii="Times New Roman" w:hAnsi="Times New Roman" w:cs="Times New Roman"/>
          <w:b w:val="0"/>
          <w:bCs/>
          <w:color w:val="auto"/>
          <w:kern w:val="2"/>
          <w:sz w:val="24"/>
          <w:szCs w:val="24"/>
          <w:lang w:val="en-US" w:eastAsia="zh-CN" w:bidi="ar-SA"/>
        </w:rPr>
        <w:t>32</w:t>
      </w:r>
      <w:r>
        <w:rPr>
          <w:rFonts w:hint="default" w:ascii="Times New Roman" w:hAnsi="Times New Roman" w:eastAsia="宋体" w:cs="Times New Roman"/>
          <w:b w:val="0"/>
          <w:bCs/>
          <w:color w:val="auto"/>
          <w:kern w:val="2"/>
          <w:sz w:val="24"/>
          <w:szCs w:val="24"/>
          <w:lang w:val="en-US" w:eastAsia="zh-CN" w:bidi="ar-SA"/>
        </w:rPr>
        <w:t>万元，占总投资的</w:t>
      </w:r>
      <w:r>
        <w:rPr>
          <w:rFonts w:hint="eastAsia" w:ascii="Times New Roman" w:hAnsi="Times New Roman" w:cs="Times New Roman"/>
          <w:b w:val="0"/>
          <w:bCs/>
          <w:color w:val="auto"/>
          <w:kern w:val="2"/>
          <w:sz w:val="24"/>
          <w:szCs w:val="24"/>
          <w:lang w:val="en-US" w:eastAsia="zh-CN" w:bidi="ar-SA"/>
        </w:rPr>
        <w:t>2.7</w:t>
      </w:r>
      <w:r>
        <w:rPr>
          <w:rFonts w:hint="default" w:ascii="Times New Roman" w:hAnsi="Times New Roman" w:eastAsia="宋体" w:cs="Times New Roman"/>
          <w:b w:val="0"/>
          <w:bCs/>
          <w:color w:val="auto"/>
          <w:kern w:val="2"/>
          <w:sz w:val="24"/>
          <w:szCs w:val="24"/>
          <w:lang w:val="en-US" w:eastAsia="zh-CN" w:bidi="ar-SA"/>
        </w:rPr>
        <w:t>%。</w:t>
      </w:r>
      <w:bookmarkStart w:id="130" w:name="_Toc15491"/>
      <w:r>
        <w:rPr>
          <w:rFonts w:hint="default" w:ascii="Times New Roman" w:hAnsi="Times New Roman" w:eastAsia="宋体" w:cs="Times New Roman"/>
          <w:b w:val="0"/>
          <w:bCs/>
          <w:i w:val="0"/>
          <w:iCs w:val="0"/>
          <w:color w:val="auto"/>
          <w:kern w:val="2"/>
          <w:sz w:val="24"/>
          <w:szCs w:val="24"/>
          <w:lang w:val="en-US" w:eastAsia="zh-CN" w:bidi="ar-SA"/>
        </w:rPr>
        <w:t>实际总投资为</w:t>
      </w:r>
      <w:r>
        <w:rPr>
          <w:rFonts w:hint="eastAsia" w:ascii="Times New Roman" w:hAnsi="Times New Roman" w:cs="Times New Roman"/>
          <w:b w:val="0"/>
          <w:bCs/>
          <w:i w:val="0"/>
          <w:iCs w:val="0"/>
          <w:color w:val="auto"/>
          <w:kern w:val="2"/>
          <w:sz w:val="24"/>
          <w:szCs w:val="24"/>
          <w:lang w:val="en-US" w:eastAsia="zh-CN" w:bidi="ar-SA"/>
        </w:rPr>
        <w:t>1200</w:t>
      </w:r>
      <w:r>
        <w:rPr>
          <w:rFonts w:hint="default" w:ascii="Times New Roman" w:hAnsi="Times New Roman" w:eastAsia="宋体" w:cs="Times New Roman"/>
          <w:b w:val="0"/>
          <w:bCs/>
          <w:i w:val="0"/>
          <w:iCs w:val="0"/>
          <w:color w:val="auto"/>
          <w:kern w:val="2"/>
          <w:sz w:val="24"/>
          <w:szCs w:val="24"/>
          <w:lang w:val="en-US" w:eastAsia="zh-CN" w:bidi="ar-SA"/>
        </w:rPr>
        <w:t>万元，其中环境保护总投资</w:t>
      </w:r>
      <w:r>
        <w:rPr>
          <w:rFonts w:hint="eastAsia" w:ascii="Times New Roman" w:hAnsi="Times New Roman" w:cs="Times New Roman"/>
          <w:b w:val="0"/>
          <w:bCs/>
          <w:i w:val="0"/>
          <w:iCs w:val="0"/>
          <w:color w:val="auto"/>
          <w:kern w:val="2"/>
          <w:sz w:val="24"/>
          <w:szCs w:val="24"/>
          <w:lang w:val="en-US" w:eastAsia="zh-CN" w:bidi="ar-SA"/>
        </w:rPr>
        <w:t>32</w:t>
      </w:r>
      <w:r>
        <w:rPr>
          <w:rFonts w:hint="default" w:ascii="Times New Roman" w:hAnsi="Times New Roman" w:eastAsia="宋体" w:cs="Times New Roman"/>
          <w:b w:val="0"/>
          <w:bCs/>
          <w:i w:val="0"/>
          <w:iCs w:val="0"/>
          <w:color w:val="auto"/>
          <w:kern w:val="2"/>
          <w:sz w:val="24"/>
          <w:szCs w:val="24"/>
          <w:lang w:val="en-US" w:eastAsia="zh-CN" w:bidi="ar-SA"/>
        </w:rPr>
        <w:t>万元，占总投资的</w:t>
      </w:r>
      <w:r>
        <w:rPr>
          <w:rFonts w:hint="eastAsia" w:ascii="Times New Roman" w:hAnsi="Times New Roman" w:cs="Times New Roman"/>
          <w:b w:val="0"/>
          <w:bCs/>
          <w:i w:val="0"/>
          <w:iCs w:val="0"/>
          <w:color w:val="auto"/>
          <w:kern w:val="2"/>
          <w:sz w:val="24"/>
          <w:szCs w:val="24"/>
          <w:lang w:val="en-US" w:eastAsia="zh-CN" w:bidi="ar-SA"/>
        </w:rPr>
        <w:t>2.7</w:t>
      </w:r>
      <w:r>
        <w:rPr>
          <w:rFonts w:hint="default" w:ascii="Times New Roman" w:hAnsi="Times New Roman" w:eastAsia="宋体" w:cs="Times New Roman"/>
          <w:b w:val="0"/>
          <w:bCs/>
          <w:i w:val="0"/>
          <w:iCs w:val="0"/>
          <w:color w:val="auto"/>
          <w:kern w:val="2"/>
          <w:sz w:val="24"/>
          <w:szCs w:val="24"/>
          <w:lang w:val="en-US" w:eastAsia="zh-CN" w:bidi="ar-SA"/>
        </w:rPr>
        <w:t>%。</w:t>
      </w:r>
      <w:bookmarkEnd w:id="125"/>
      <w:bookmarkEnd w:id="126"/>
      <w:bookmarkEnd w:id="127"/>
      <w:bookmarkEnd w:id="128"/>
      <w:bookmarkEnd w:id="129"/>
    </w:p>
    <w:p>
      <w:pPr>
        <w:pStyle w:val="6"/>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both"/>
        <w:textAlignment w:val="auto"/>
        <w:outlineLvl w:val="1"/>
        <w:rPr>
          <w:rFonts w:hint="default" w:ascii="Times New Roman" w:hAnsi="Times New Roman" w:eastAsia="宋体" w:cs="Times New Roman"/>
        </w:rPr>
      </w:pPr>
      <w:bookmarkStart w:id="131" w:name="_Toc22389"/>
      <w:bookmarkStart w:id="132" w:name="_Toc3625"/>
      <w:bookmarkStart w:id="133" w:name="_Toc2981"/>
      <w:r>
        <w:rPr>
          <w:rFonts w:hint="default" w:ascii="Times New Roman" w:hAnsi="Times New Roman" w:eastAsia="宋体" w:cs="Times New Roman"/>
        </w:rPr>
        <w:t>2.8 项目变更情况说明</w:t>
      </w:r>
      <w:bookmarkEnd w:id="130"/>
      <w:bookmarkEnd w:id="131"/>
      <w:bookmarkEnd w:id="132"/>
      <w:bookmarkEnd w:id="133"/>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经现场调查和与建设单位核实</w:t>
      </w:r>
      <w:r>
        <w:rPr>
          <w:rFonts w:hint="eastAsia" w:ascii="Times New Roman" w:hAnsi="Times New Roman" w:cs="Times New Roman"/>
          <w:sz w:val="24"/>
          <w:szCs w:val="24"/>
          <w:lang w:val="en-US" w:eastAsia="zh-CN"/>
        </w:rPr>
        <w:t>，</w:t>
      </w:r>
      <w:r>
        <w:rPr>
          <w:rFonts w:hint="default" w:ascii="Times New Roman" w:hAnsi="Times New Roman" w:cs="Times New Roman"/>
          <w:sz w:val="24"/>
          <w:szCs w:val="24"/>
          <w:lang w:val="en-US" w:eastAsia="zh-CN"/>
        </w:rPr>
        <w:t>建设内容与环评一致。</w:t>
      </w:r>
    </w:p>
    <w:p>
      <w:pPr>
        <w:pStyle w:val="6"/>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134" w:name="_Toc3130"/>
      <w:bookmarkStart w:id="135" w:name="_Toc29953"/>
      <w:bookmarkStart w:id="136" w:name="_Toc7013"/>
      <w:bookmarkStart w:id="137" w:name="_Toc30604"/>
      <w:r>
        <w:rPr>
          <w:rFonts w:hint="default" w:ascii="Times New Roman" w:hAnsi="Times New Roman" w:eastAsia="宋体" w:cs="Times New Roman"/>
        </w:rPr>
        <w:t>2.9 环境保护“三同时”落实情况</w:t>
      </w:r>
      <w:bookmarkEnd w:id="134"/>
      <w:bookmarkEnd w:id="135"/>
      <w:bookmarkEnd w:id="136"/>
      <w:bookmarkEnd w:id="137"/>
    </w:p>
    <w:p>
      <w:pPr>
        <w:keepNext w:val="0"/>
        <w:keepLines w:val="0"/>
        <w:pageBreakBefore w:val="0"/>
        <w:widowControl/>
        <w:kinsoku/>
        <w:wordWrap/>
        <w:overflowPunct/>
        <w:topLinePunct w:val="0"/>
        <w:autoSpaceDE/>
        <w:autoSpaceDN/>
        <w:bidi w:val="0"/>
        <w:adjustRightInd/>
        <w:snapToGrid/>
        <w:spacing w:before="157" w:beforeLines="50" w:line="240" w:lineRule="auto"/>
        <w:ind w:right="0" w:rightChars="0" w:firstLine="480" w:firstLineChars="200"/>
        <w:jc w:val="both"/>
        <w:textAlignment w:val="auto"/>
        <w:outlineLvl w:val="9"/>
        <w:rPr>
          <w:rFonts w:hint="default" w:ascii="Times New Roman" w:hAnsi="Times New Roman" w:eastAsia="宋体" w:cs="Times New Roman"/>
          <w:b/>
          <w:color w:val="auto"/>
          <w:sz w:val="24"/>
          <w:szCs w:val="24"/>
        </w:rPr>
      </w:pPr>
      <w:r>
        <w:rPr>
          <w:rFonts w:hint="default" w:ascii="Times New Roman" w:hAnsi="Times New Roman" w:eastAsia="宋体" w:cs="Times New Roman"/>
          <w:sz w:val="24"/>
          <w:szCs w:val="24"/>
        </w:rPr>
        <w:t>本项目环评及批复阶段要求建设内容“三同时”情况落实见表2-</w:t>
      </w:r>
      <w:r>
        <w:rPr>
          <w:rFonts w:hint="default" w:ascii="Times New Roman" w:hAnsi="Times New Roman" w:eastAsia="宋体" w:cs="Times New Roman"/>
          <w:sz w:val="24"/>
          <w:szCs w:val="24"/>
          <w:lang w:val="en-US" w:eastAsia="zh-CN"/>
        </w:rPr>
        <w:t>5</w:t>
      </w:r>
      <w:r>
        <w:rPr>
          <w:rFonts w:hint="default" w:ascii="Times New Roman" w:hAnsi="Times New Roman" w:eastAsia="宋体" w:cs="Times New Roman"/>
          <w:sz w:val="24"/>
          <w:szCs w:val="24"/>
        </w:rPr>
        <w:t>。</w:t>
      </w:r>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color w:val="auto"/>
          <w:sz w:val="24"/>
          <w:szCs w:val="24"/>
        </w:rPr>
      </w:pPr>
      <w:r>
        <w:rPr>
          <w:rFonts w:hint="default" w:ascii="Times New Roman" w:hAnsi="Times New Roman" w:eastAsia="宋体" w:cs="Times New Roman"/>
          <w:b/>
          <w:color w:val="auto"/>
          <w:sz w:val="24"/>
          <w:szCs w:val="24"/>
        </w:rPr>
        <w:t>表2-</w:t>
      </w:r>
      <w:bookmarkStart w:id="138" w:name="_Hlk496992852"/>
      <w:r>
        <w:rPr>
          <w:rFonts w:hint="eastAsia" w:ascii="Times New Roman" w:hAnsi="Times New Roman" w:cs="Times New Roman"/>
          <w:b/>
          <w:color w:val="auto"/>
          <w:sz w:val="24"/>
          <w:szCs w:val="24"/>
          <w:lang w:val="en-US" w:eastAsia="zh-CN"/>
        </w:rPr>
        <w:t>5</w:t>
      </w:r>
      <w:r>
        <w:rPr>
          <w:rFonts w:hint="default" w:ascii="Times New Roman" w:hAnsi="Times New Roman" w:eastAsia="宋体" w:cs="Times New Roman"/>
          <w:b/>
          <w:color w:val="auto"/>
          <w:sz w:val="24"/>
          <w:szCs w:val="24"/>
        </w:rPr>
        <w:t>环境保护“三同时”落实情况</w:t>
      </w:r>
      <w:bookmarkEnd w:id="138"/>
    </w:p>
    <w:tbl>
      <w:tblPr>
        <w:tblStyle w:val="20"/>
        <w:tblW w:w="941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28" w:type="dxa"/>
          <w:left w:w="108" w:type="dxa"/>
          <w:bottom w:w="28" w:type="dxa"/>
          <w:right w:w="108" w:type="dxa"/>
        </w:tblCellMar>
      </w:tblPr>
      <w:tblGrid>
        <w:gridCol w:w="475"/>
        <w:gridCol w:w="914"/>
        <w:gridCol w:w="1015"/>
        <w:gridCol w:w="1573"/>
        <w:gridCol w:w="1267"/>
        <w:gridCol w:w="2665"/>
        <w:gridCol w:w="15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b/>
                <w:bCs/>
              </w:rPr>
            </w:pPr>
            <w:r>
              <w:rPr>
                <w:rFonts w:hint="default" w:ascii="Times New Roman" w:hAnsi="Times New Roman" w:cs="Times New Roman" w:eastAsiaTheme="minorEastAsia"/>
                <w:b/>
                <w:bCs/>
              </w:rPr>
              <w:t>项目</w:t>
            </w:r>
          </w:p>
        </w:tc>
        <w:tc>
          <w:tcPr>
            <w:tcW w:w="48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b/>
                <w:bCs/>
              </w:rPr>
            </w:pPr>
            <w:r>
              <w:rPr>
                <w:rFonts w:hint="default" w:ascii="Times New Roman" w:hAnsi="Times New Roman" w:cs="Times New Roman" w:eastAsiaTheme="minorEastAsia"/>
                <w:b/>
                <w:bCs/>
              </w:rPr>
              <w:t>污染源</w:t>
            </w: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b/>
                <w:bCs/>
              </w:rPr>
            </w:pPr>
            <w:r>
              <w:rPr>
                <w:rFonts w:hint="default" w:ascii="Times New Roman" w:hAnsi="Times New Roman" w:cs="Times New Roman" w:eastAsiaTheme="minorEastAsia"/>
                <w:b/>
                <w:bCs/>
              </w:rPr>
              <w:t>污染因子</w:t>
            </w:r>
          </w:p>
        </w:tc>
        <w:tc>
          <w:tcPr>
            <w:tcW w:w="83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b/>
                <w:bCs/>
              </w:rPr>
            </w:pPr>
            <w:r>
              <w:rPr>
                <w:rFonts w:hint="default" w:ascii="Times New Roman" w:hAnsi="Times New Roman" w:cs="Times New Roman" w:eastAsiaTheme="minorEastAsia"/>
                <w:b/>
                <w:bCs/>
              </w:rPr>
              <w:t>治理措施</w:t>
            </w:r>
          </w:p>
        </w:tc>
        <w:tc>
          <w:tcPr>
            <w:tcW w:w="673"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b/>
                <w:bCs/>
              </w:rPr>
            </w:pPr>
            <w:r>
              <w:rPr>
                <w:rFonts w:hint="default" w:ascii="Times New Roman" w:hAnsi="Times New Roman" w:cs="Times New Roman" w:eastAsiaTheme="minorEastAsia"/>
                <w:b/>
                <w:bCs/>
              </w:rPr>
              <w:t>标准限值</w:t>
            </w:r>
          </w:p>
        </w:tc>
        <w:tc>
          <w:tcPr>
            <w:tcW w:w="141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b/>
                <w:bCs/>
              </w:rPr>
            </w:pPr>
            <w:r>
              <w:rPr>
                <w:rFonts w:hint="default" w:ascii="Times New Roman" w:hAnsi="Times New Roman" w:cs="Times New Roman" w:eastAsiaTheme="minorEastAsia"/>
                <w:b/>
                <w:bCs/>
              </w:rPr>
              <w:t>执行标准</w:t>
            </w:r>
          </w:p>
        </w:tc>
        <w:tc>
          <w:tcPr>
            <w:tcW w:w="798"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b/>
                <w:bCs/>
                <w:lang w:eastAsia="zh-CN"/>
              </w:rPr>
            </w:pPr>
            <w:r>
              <w:rPr>
                <w:rFonts w:hint="default" w:ascii="Times New Roman" w:hAnsi="Times New Roman" w:cs="Times New Roman" w:eastAsiaTheme="minorEastAsia"/>
                <w:b/>
                <w:bCs/>
                <w:lang w:eastAsia="zh-CN"/>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vMerge w:val="restar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废气</w:t>
            </w:r>
          </w:p>
        </w:tc>
        <w:tc>
          <w:tcPr>
            <w:tcW w:w="485" w:type="pct"/>
            <w:vMerge w:val="restar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渗碳炉、回火炉</w:t>
            </w: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颗粒物</w:t>
            </w:r>
          </w:p>
        </w:tc>
        <w:tc>
          <w:tcPr>
            <w:tcW w:w="835" w:type="pct"/>
            <w:vMerge w:val="restar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集气罩+文丘里湿式除尘器+活性炭吸附装置+15m排气筒</w:t>
            </w:r>
          </w:p>
        </w:tc>
        <w:tc>
          <w:tcPr>
            <w:tcW w:w="673" w:type="pct"/>
            <w:tcBorders>
              <w:tl2br w:val="nil"/>
              <w:tr2bl w:val="nil"/>
            </w:tcBorders>
            <w:noWrap w:val="0"/>
            <w:tcMar>
              <w:left w:w="6" w:type="dxa"/>
              <w:right w:w="6" w:type="dxa"/>
            </w:tcMar>
            <w:vAlign w:val="center"/>
          </w:tcPr>
          <w:p>
            <w:pPr>
              <w:pStyle w:val="65"/>
              <w:keepNext w:val="0"/>
              <w:keepLines w:val="0"/>
              <w:pageBreakBefore w:val="0"/>
              <w:kinsoku/>
              <w:wordWrap/>
              <w:overflowPunct/>
              <w:topLinePunct w:val="0"/>
              <w:autoSpaceDE/>
              <w:autoSpaceDN/>
              <w:bidi w:val="0"/>
              <w:adjustRightInd w:val="0"/>
              <w:snapToGrid w:val="0"/>
              <w:spacing w:line="240" w:lineRule="exact"/>
              <w:textAlignment w:val="auto"/>
              <w:rPr>
                <w:rFonts w:hint="default" w:ascii="Times New Roman" w:hAnsi="Times New Roman" w:cs="Times New Roman"/>
              </w:rPr>
            </w:pPr>
            <w:r>
              <w:rPr>
                <w:rFonts w:hint="default" w:ascii="Times New Roman" w:hAnsi="Times New Roman" w:cs="Times New Roman"/>
              </w:rPr>
              <w:t>30 mg/m</w:t>
            </w:r>
            <w:r>
              <w:rPr>
                <w:rFonts w:hint="default" w:ascii="Times New Roman" w:hAnsi="Times New Roman" w:cs="Times New Roman"/>
                <w:vertAlign w:val="superscript"/>
              </w:rPr>
              <w:t>3</w:t>
            </w:r>
          </w:p>
        </w:tc>
        <w:tc>
          <w:tcPr>
            <w:tcW w:w="1415" w:type="pct"/>
            <w:vMerge w:val="restar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《工业炉窑大气污染物排放标准》（DB13/1640-2012）表1及表2标准要求，同时满足沧州市生态环境局关于印发《关于工业炉窑治理的专项实施方案》的通知中的要求</w:t>
            </w:r>
          </w:p>
        </w:tc>
        <w:tc>
          <w:tcPr>
            <w:tcW w:w="798" w:type="pct"/>
            <w:vMerge w:val="restar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eastAsia" w:ascii="Times New Roman" w:hAnsi="Times New Roman" w:cs="Times New Roman" w:eastAsiaTheme="minorEastAsia"/>
                <w:lang w:eastAsia="zh-CN"/>
              </w:rPr>
            </w:pPr>
            <w:r>
              <w:rPr>
                <w:rFonts w:hint="eastAsia" w:ascii="Times New Roman" w:hAnsi="Times New Roman" w:cs="Times New Roman" w:eastAsiaTheme="minorEastAsia"/>
                <w:lang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48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SO2</w:t>
            </w:r>
          </w:p>
        </w:tc>
        <w:tc>
          <w:tcPr>
            <w:tcW w:w="83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673"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200 mg/m</w:t>
            </w:r>
            <w:r>
              <w:rPr>
                <w:rFonts w:hint="default" w:ascii="Times New Roman" w:hAnsi="Times New Roman" w:cs="Times New Roman" w:eastAsiaTheme="minorEastAsia"/>
                <w:vertAlign w:val="superscript"/>
              </w:rPr>
              <w:t>3</w:t>
            </w:r>
          </w:p>
        </w:tc>
        <w:tc>
          <w:tcPr>
            <w:tcW w:w="141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798"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48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NOx</w:t>
            </w:r>
          </w:p>
        </w:tc>
        <w:tc>
          <w:tcPr>
            <w:tcW w:w="83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673"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300mg/m</w:t>
            </w:r>
            <w:r>
              <w:rPr>
                <w:rFonts w:hint="default" w:ascii="Times New Roman" w:hAnsi="Times New Roman" w:cs="Times New Roman" w:eastAsiaTheme="minorEastAsia"/>
                <w:vertAlign w:val="superscript"/>
              </w:rPr>
              <w:t>3</w:t>
            </w:r>
          </w:p>
        </w:tc>
        <w:tc>
          <w:tcPr>
            <w:tcW w:w="141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798"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48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非甲烷总烃</w:t>
            </w:r>
          </w:p>
        </w:tc>
        <w:tc>
          <w:tcPr>
            <w:tcW w:w="83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673"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80mg/m</w:t>
            </w:r>
            <w:r>
              <w:rPr>
                <w:rFonts w:hint="default" w:ascii="Times New Roman" w:hAnsi="Times New Roman" w:cs="Times New Roman" w:eastAsiaTheme="minorEastAsia"/>
                <w:vertAlign w:val="superscript"/>
              </w:rPr>
              <w:t>3</w:t>
            </w:r>
          </w:p>
        </w:tc>
        <w:tc>
          <w:tcPr>
            <w:tcW w:w="141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工业企业挥发性有机物排放控制标准》（DB13/2322-2016）表1其他行业</w:t>
            </w:r>
          </w:p>
        </w:tc>
        <w:tc>
          <w:tcPr>
            <w:tcW w:w="798"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48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抛丸机</w:t>
            </w: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颗粒物</w:t>
            </w:r>
          </w:p>
        </w:tc>
        <w:tc>
          <w:tcPr>
            <w:tcW w:w="83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布袋除尘器</w:t>
            </w:r>
          </w:p>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+15m排气筒</w:t>
            </w:r>
          </w:p>
        </w:tc>
        <w:tc>
          <w:tcPr>
            <w:tcW w:w="673"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120 mg/m</w:t>
            </w:r>
            <w:r>
              <w:rPr>
                <w:rFonts w:hint="default" w:ascii="Times New Roman" w:hAnsi="Times New Roman" w:cs="Times New Roman" w:eastAsiaTheme="minorEastAsia"/>
                <w:vertAlign w:val="superscript"/>
              </w:rPr>
              <w:t>3</w:t>
            </w:r>
          </w:p>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3.5kg/h</w:t>
            </w:r>
          </w:p>
        </w:tc>
        <w:tc>
          <w:tcPr>
            <w:tcW w:w="141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《大气污染物综合排放标准》（GB16297-1996）表2中二级标准</w:t>
            </w:r>
          </w:p>
        </w:tc>
        <w:tc>
          <w:tcPr>
            <w:tcW w:w="798"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eastAsia" w:ascii="Times New Roman" w:hAnsi="Times New Roman" w:cs="Times New Roman" w:eastAsiaTheme="minorEastAsia"/>
                <w:lang w:eastAsia="zh-CN"/>
              </w:rPr>
            </w:pPr>
            <w:r>
              <w:rPr>
                <w:rFonts w:hint="eastAsia" w:ascii="Times New Roman" w:hAnsi="Times New Roman" w:cs="Times New Roman" w:eastAsiaTheme="minorEastAsia"/>
                <w:lang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485" w:type="pct"/>
            <w:vMerge w:val="restar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面源</w:t>
            </w: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颗粒物</w:t>
            </w:r>
          </w:p>
        </w:tc>
        <w:tc>
          <w:tcPr>
            <w:tcW w:w="835" w:type="pct"/>
            <w:vMerge w:val="restar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车间密闭</w:t>
            </w:r>
          </w:p>
        </w:tc>
        <w:tc>
          <w:tcPr>
            <w:tcW w:w="673" w:type="pct"/>
            <w:tcBorders>
              <w:tl2br w:val="nil"/>
              <w:tr2bl w:val="nil"/>
            </w:tcBorders>
            <w:noWrap w:val="0"/>
            <w:tcMar>
              <w:left w:w="6" w:type="dxa"/>
              <w:right w:w="6" w:type="dxa"/>
            </w:tcMar>
            <w:vAlign w:val="center"/>
          </w:tcPr>
          <w:p>
            <w:pPr>
              <w:pStyle w:val="65"/>
              <w:keepNext w:val="0"/>
              <w:keepLines w:val="0"/>
              <w:pageBreakBefore w:val="0"/>
              <w:widowControl w:val="0"/>
              <w:kinsoku/>
              <w:wordWrap/>
              <w:overflowPunct/>
              <w:topLinePunct w:val="0"/>
              <w:autoSpaceDE/>
              <w:autoSpaceDN/>
              <w:bidi w:val="0"/>
              <w:adjustRightInd w:val="0"/>
              <w:snapToGrid w:val="0"/>
              <w:spacing w:line="240" w:lineRule="exact"/>
              <w:textAlignment w:val="auto"/>
              <w:rPr>
                <w:rFonts w:hint="default" w:ascii="Times New Roman" w:hAnsi="Times New Roman" w:cs="Times New Roman"/>
              </w:rPr>
            </w:pPr>
            <w:r>
              <w:rPr>
                <w:rFonts w:hint="default" w:ascii="Times New Roman" w:hAnsi="Times New Roman" w:cs="Times New Roman"/>
              </w:rPr>
              <w:t>1.0mg/m</w:t>
            </w:r>
            <w:r>
              <w:rPr>
                <w:rFonts w:hint="default" w:ascii="Times New Roman" w:hAnsi="Times New Roman" w:cs="Times New Roman"/>
                <w:vertAlign w:val="superscript"/>
              </w:rPr>
              <w:t>3</w:t>
            </w:r>
          </w:p>
        </w:tc>
        <w:tc>
          <w:tcPr>
            <w:tcW w:w="1415" w:type="pct"/>
            <w:vMerge w:val="restar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《大气污染物综合排放标准》（GB16297-1996）表2无组织排放监控浓度</w:t>
            </w:r>
          </w:p>
        </w:tc>
        <w:tc>
          <w:tcPr>
            <w:tcW w:w="798" w:type="pct"/>
            <w:vMerge w:val="restar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eastAsia" w:ascii="Times New Roman" w:hAnsi="Times New Roman" w:cs="Times New Roman" w:eastAsiaTheme="minorEastAsia"/>
                <w:lang w:eastAsia="zh-CN"/>
              </w:rPr>
            </w:pPr>
            <w:r>
              <w:rPr>
                <w:rFonts w:hint="eastAsia" w:ascii="Times New Roman" w:hAnsi="Times New Roman" w:cs="Times New Roman" w:eastAsiaTheme="minorEastAsia"/>
                <w:lang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48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SO</w:t>
            </w:r>
            <w:r>
              <w:rPr>
                <w:rFonts w:hint="default" w:ascii="Times New Roman" w:hAnsi="Times New Roman" w:cs="Times New Roman" w:eastAsiaTheme="minorEastAsia"/>
                <w:vertAlign w:val="subscript"/>
              </w:rPr>
              <w:t>2</w:t>
            </w:r>
          </w:p>
        </w:tc>
        <w:tc>
          <w:tcPr>
            <w:tcW w:w="83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673" w:type="pct"/>
            <w:tcBorders>
              <w:tl2br w:val="nil"/>
              <w:tr2bl w:val="nil"/>
            </w:tcBorders>
            <w:noWrap w:val="0"/>
            <w:tcMar>
              <w:left w:w="6" w:type="dxa"/>
              <w:right w:w="6" w:type="dxa"/>
            </w:tcMar>
            <w:vAlign w:val="center"/>
          </w:tcPr>
          <w:p>
            <w:pPr>
              <w:pStyle w:val="65"/>
              <w:keepNext w:val="0"/>
              <w:keepLines w:val="0"/>
              <w:pageBreakBefore w:val="0"/>
              <w:widowControl w:val="0"/>
              <w:kinsoku/>
              <w:wordWrap/>
              <w:overflowPunct/>
              <w:topLinePunct w:val="0"/>
              <w:autoSpaceDE/>
              <w:autoSpaceDN/>
              <w:bidi w:val="0"/>
              <w:adjustRightInd w:val="0"/>
              <w:snapToGrid w:val="0"/>
              <w:spacing w:line="240" w:lineRule="exact"/>
              <w:textAlignment w:val="auto"/>
              <w:rPr>
                <w:rFonts w:hint="default" w:ascii="Times New Roman" w:hAnsi="Times New Roman" w:cs="Times New Roman"/>
              </w:rPr>
            </w:pPr>
            <w:r>
              <w:rPr>
                <w:rFonts w:hint="default" w:ascii="Times New Roman" w:hAnsi="Times New Roman" w:cs="Times New Roman"/>
              </w:rPr>
              <w:t>0.4mg/m</w:t>
            </w:r>
            <w:r>
              <w:rPr>
                <w:rFonts w:hint="default" w:ascii="Times New Roman" w:hAnsi="Times New Roman" w:cs="Times New Roman"/>
                <w:vertAlign w:val="superscript"/>
              </w:rPr>
              <w:t>3</w:t>
            </w:r>
          </w:p>
        </w:tc>
        <w:tc>
          <w:tcPr>
            <w:tcW w:w="141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798"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48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NOx</w:t>
            </w:r>
          </w:p>
        </w:tc>
        <w:tc>
          <w:tcPr>
            <w:tcW w:w="83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673" w:type="pct"/>
            <w:tcBorders>
              <w:tl2br w:val="nil"/>
              <w:tr2bl w:val="nil"/>
            </w:tcBorders>
            <w:noWrap w:val="0"/>
            <w:tcMar>
              <w:left w:w="6" w:type="dxa"/>
              <w:right w:w="6" w:type="dxa"/>
            </w:tcMar>
            <w:vAlign w:val="center"/>
          </w:tcPr>
          <w:p>
            <w:pPr>
              <w:pStyle w:val="65"/>
              <w:keepNext w:val="0"/>
              <w:keepLines w:val="0"/>
              <w:pageBreakBefore w:val="0"/>
              <w:widowControl w:val="0"/>
              <w:kinsoku/>
              <w:wordWrap/>
              <w:overflowPunct/>
              <w:topLinePunct w:val="0"/>
              <w:autoSpaceDE/>
              <w:autoSpaceDN/>
              <w:bidi w:val="0"/>
              <w:adjustRightInd w:val="0"/>
              <w:snapToGrid w:val="0"/>
              <w:spacing w:line="240" w:lineRule="exact"/>
              <w:textAlignment w:val="auto"/>
              <w:rPr>
                <w:rFonts w:hint="default" w:ascii="Times New Roman" w:hAnsi="Times New Roman" w:cs="Times New Roman"/>
              </w:rPr>
            </w:pPr>
            <w:r>
              <w:rPr>
                <w:rFonts w:hint="default" w:ascii="Times New Roman" w:hAnsi="Times New Roman" w:cs="Times New Roman"/>
              </w:rPr>
              <w:t>0.12mg/m</w:t>
            </w:r>
            <w:r>
              <w:rPr>
                <w:rFonts w:hint="default" w:ascii="Times New Roman" w:hAnsi="Times New Roman" w:cs="Times New Roman"/>
                <w:vertAlign w:val="superscript"/>
              </w:rPr>
              <w:t>3</w:t>
            </w:r>
          </w:p>
        </w:tc>
        <w:tc>
          <w:tcPr>
            <w:tcW w:w="141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798"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48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非甲烷</w:t>
            </w:r>
          </w:p>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总烃</w:t>
            </w:r>
          </w:p>
        </w:tc>
        <w:tc>
          <w:tcPr>
            <w:tcW w:w="83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673" w:type="pct"/>
            <w:tcBorders>
              <w:tl2br w:val="nil"/>
              <w:tr2bl w:val="nil"/>
            </w:tcBorders>
            <w:noWrap w:val="0"/>
            <w:tcMar>
              <w:left w:w="6" w:type="dxa"/>
              <w:right w:w="6" w:type="dxa"/>
            </w:tcMar>
            <w:vAlign w:val="center"/>
          </w:tcPr>
          <w:p>
            <w:pPr>
              <w:pStyle w:val="65"/>
              <w:keepNext w:val="0"/>
              <w:keepLines w:val="0"/>
              <w:pageBreakBefore w:val="0"/>
              <w:kinsoku/>
              <w:wordWrap/>
              <w:overflowPunct/>
              <w:topLinePunct w:val="0"/>
              <w:autoSpaceDE/>
              <w:autoSpaceDN/>
              <w:bidi w:val="0"/>
              <w:adjustRightInd w:val="0"/>
              <w:snapToGrid w:val="0"/>
              <w:spacing w:line="240" w:lineRule="exact"/>
              <w:textAlignment w:val="auto"/>
              <w:rPr>
                <w:rFonts w:hint="default" w:ascii="Times New Roman" w:hAnsi="Times New Roman" w:cs="Times New Roman"/>
              </w:rPr>
            </w:pPr>
            <w:r>
              <w:rPr>
                <w:rFonts w:hint="default" w:ascii="Times New Roman" w:hAnsi="Times New Roman" w:cs="Times New Roman"/>
              </w:rPr>
              <w:t>边界限值：2.0mg/m</w:t>
            </w:r>
            <w:r>
              <w:rPr>
                <w:rFonts w:hint="default" w:ascii="Times New Roman" w:hAnsi="Times New Roman" w:cs="Times New Roman"/>
                <w:vertAlign w:val="superscript"/>
              </w:rPr>
              <w:t>3</w:t>
            </w:r>
          </w:p>
          <w:p>
            <w:pPr>
              <w:pStyle w:val="65"/>
              <w:keepNext w:val="0"/>
              <w:keepLines w:val="0"/>
              <w:pageBreakBefore w:val="0"/>
              <w:kinsoku/>
              <w:wordWrap/>
              <w:overflowPunct/>
              <w:topLinePunct w:val="0"/>
              <w:autoSpaceDE/>
              <w:autoSpaceDN/>
              <w:bidi w:val="0"/>
              <w:adjustRightInd w:val="0"/>
              <w:snapToGrid w:val="0"/>
              <w:spacing w:line="240" w:lineRule="exact"/>
              <w:textAlignment w:val="auto"/>
              <w:rPr>
                <w:rFonts w:hint="default" w:ascii="Times New Roman" w:hAnsi="Times New Roman" w:cs="Times New Roman"/>
              </w:rPr>
            </w:pPr>
            <w:r>
              <w:rPr>
                <w:rFonts w:hint="default" w:ascii="Times New Roman" w:hAnsi="Times New Roman" w:cs="Times New Roman"/>
              </w:rPr>
              <w:t>厂区内无组织排放限值：监控点处1h平均浓度：6.0mg/m</w:t>
            </w:r>
            <w:r>
              <w:rPr>
                <w:rFonts w:hint="default" w:ascii="Times New Roman" w:hAnsi="Times New Roman" w:cs="Times New Roman"/>
                <w:vertAlign w:val="superscript"/>
              </w:rPr>
              <w:t>3</w:t>
            </w:r>
          </w:p>
          <w:p>
            <w:pPr>
              <w:pStyle w:val="65"/>
              <w:keepNext w:val="0"/>
              <w:keepLines w:val="0"/>
              <w:pageBreakBefore w:val="0"/>
              <w:widowControl w:val="0"/>
              <w:kinsoku/>
              <w:wordWrap/>
              <w:overflowPunct/>
              <w:topLinePunct w:val="0"/>
              <w:autoSpaceDE/>
              <w:autoSpaceDN/>
              <w:bidi w:val="0"/>
              <w:adjustRightInd w:val="0"/>
              <w:snapToGrid w:val="0"/>
              <w:spacing w:line="240" w:lineRule="exact"/>
              <w:textAlignment w:val="auto"/>
              <w:rPr>
                <w:rFonts w:hint="default" w:ascii="Times New Roman" w:hAnsi="Times New Roman" w:cs="Times New Roman"/>
              </w:rPr>
            </w:pPr>
            <w:r>
              <w:rPr>
                <w:rFonts w:hint="default" w:ascii="Times New Roman" w:hAnsi="Times New Roman" w:cs="Times New Roman"/>
              </w:rPr>
              <w:t>监控点处任意一次浓度值：20mg/m</w:t>
            </w:r>
            <w:r>
              <w:rPr>
                <w:rFonts w:hint="default" w:ascii="Times New Roman" w:hAnsi="Times New Roman" w:cs="Times New Roman"/>
                <w:vertAlign w:val="superscript"/>
              </w:rPr>
              <w:t>3</w:t>
            </w:r>
          </w:p>
        </w:tc>
        <w:tc>
          <w:tcPr>
            <w:tcW w:w="141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工业企业挥发性有机物排放控制标准》（DB13/2322-2016）表2中其他企业边界大气污染物浓度限值要求，并同时执行《挥发性有机物无组织排放控制标准》（GB37822-2019）附录A表A.1厂区内VOCs无组织排放限值中特别排放限值要求。</w:t>
            </w:r>
          </w:p>
        </w:tc>
        <w:tc>
          <w:tcPr>
            <w:tcW w:w="798"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eastAsia" w:ascii="Times New Roman" w:hAnsi="Times New Roman" w:cs="Times New Roman" w:eastAsiaTheme="minorEastAsia"/>
                <w:lang w:eastAsia="zh-CN"/>
              </w:rPr>
            </w:pPr>
            <w:r>
              <w:rPr>
                <w:rFonts w:hint="eastAsia" w:ascii="Times New Roman" w:hAnsi="Times New Roman" w:cs="Times New Roman" w:eastAsiaTheme="minorEastAsia"/>
                <w:lang w:eastAsia="zh-CN"/>
              </w:rPr>
              <w:t>废气同时满足《工业企业挥发性有机物排放控制标准》（DB13/2322-2016）表</w:t>
            </w:r>
            <w:r>
              <w:rPr>
                <w:rFonts w:hint="eastAsia" w:ascii="Times New Roman" w:hAnsi="Times New Roman" w:cs="Times New Roman" w:eastAsiaTheme="minorEastAsia"/>
                <w:lang w:val="en-US" w:eastAsia="zh-CN"/>
              </w:rPr>
              <w:t>3生产车间或生产设备边界大气污染物浓度限值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vMerge w:val="restar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废水</w:t>
            </w:r>
          </w:p>
        </w:tc>
        <w:tc>
          <w:tcPr>
            <w:tcW w:w="48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清洗废水</w:t>
            </w: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w:t>
            </w:r>
          </w:p>
        </w:tc>
        <w:tc>
          <w:tcPr>
            <w:tcW w:w="83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经清洗机自带的油水分离器处理后回用</w:t>
            </w:r>
          </w:p>
        </w:tc>
        <w:tc>
          <w:tcPr>
            <w:tcW w:w="673"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w:t>
            </w:r>
          </w:p>
        </w:tc>
        <w:tc>
          <w:tcPr>
            <w:tcW w:w="141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不外排</w:t>
            </w:r>
          </w:p>
        </w:tc>
        <w:tc>
          <w:tcPr>
            <w:tcW w:w="798" w:type="pct"/>
            <w:vMerge w:val="restar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eastAsia" w:ascii="Times New Roman" w:hAnsi="Times New Roman" w:cs="Times New Roman" w:eastAsiaTheme="minorEastAsia"/>
                <w:lang w:eastAsia="zh-CN"/>
              </w:rPr>
            </w:pPr>
            <w:r>
              <w:rPr>
                <w:rFonts w:hint="eastAsia" w:ascii="Times New Roman" w:hAnsi="Times New Roman" w:cs="Times New Roman" w:eastAsiaTheme="minorEastAsia"/>
                <w:lang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48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废气治理设施用水</w:t>
            </w: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w:t>
            </w:r>
          </w:p>
        </w:tc>
        <w:tc>
          <w:tcPr>
            <w:tcW w:w="83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循环使用</w:t>
            </w:r>
          </w:p>
        </w:tc>
        <w:tc>
          <w:tcPr>
            <w:tcW w:w="673"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w:t>
            </w:r>
          </w:p>
        </w:tc>
        <w:tc>
          <w:tcPr>
            <w:tcW w:w="141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不外排</w:t>
            </w:r>
          </w:p>
        </w:tc>
        <w:tc>
          <w:tcPr>
            <w:tcW w:w="798"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48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生活污水</w:t>
            </w: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SS</w:t>
            </w:r>
          </w:p>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COD</w:t>
            </w:r>
          </w:p>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BOD</w:t>
            </w:r>
            <w:r>
              <w:rPr>
                <w:rFonts w:hint="default" w:ascii="Times New Roman" w:hAnsi="Times New Roman" w:cs="Times New Roman" w:eastAsiaTheme="minorEastAsia"/>
                <w:vertAlign w:val="subscript"/>
              </w:rPr>
              <w:t>5</w:t>
            </w:r>
          </w:p>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氨氮</w:t>
            </w:r>
          </w:p>
        </w:tc>
        <w:tc>
          <w:tcPr>
            <w:tcW w:w="83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排入污水处理厂</w:t>
            </w:r>
          </w:p>
        </w:tc>
        <w:tc>
          <w:tcPr>
            <w:tcW w:w="673"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w:t>
            </w:r>
          </w:p>
        </w:tc>
        <w:tc>
          <w:tcPr>
            <w:tcW w:w="141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《污水综合排放标准》（GB8978-1996）表4三级标准及污水处理厂进水水质标准</w:t>
            </w:r>
          </w:p>
        </w:tc>
        <w:tc>
          <w:tcPr>
            <w:tcW w:w="798"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噪声</w:t>
            </w:r>
          </w:p>
        </w:tc>
        <w:tc>
          <w:tcPr>
            <w:tcW w:w="48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生产设备</w:t>
            </w: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噪声</w:t>
            </w:r>
          </w:p>
        </w:tc>
        <w:tc>
          <w:tcPr>
            <w:tcW w:w="83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减振、隔声等</w:t>
            </w:r>
          </w:p>
        </w:tc>
        <w:tc>
          <w:tcPr>
            <w:tcW w:w="673"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昼间：</w:t>
            </w:r>
          </w:p>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65dB(A)</w:t>
            </w:r>
          </w:p>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夜间：</w:t>
            </w:r>
          </w:p>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55 dB(A)</w:t>
            </w:r>
          </w:p>
        </w:tc>
        <w:tc>
          <w:tcPr>
            <w:tcW w:w="141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《工业企业厂界环境噪声排放标准》(GB12348-2008)中3类标准</w:t>
            </w:r>
          </w:p>
        </w:tc>
        <w:tc>
          <w:tcPr>
            <w:tcW w:w="798"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eastAsia" w:ascii="Times New Roman" w:hAnsi="Times New Roman" w:cs="Times New Roman" w:eastAsiaTheme="minorEastAsia"/>
                <w:lang w:eastAsia="zh-CN"/>
              </w:rPr>
            </w:pPr>
            <w:r>
              <w:rPr>
                <w:rFonts w:hint="eastAsia" w:ascii="Times New Roman" w:hAnsi="Times New Roman" w:cs="Times New Roman" w:eastAsiaTheme="minorEastAsia"/>
                <w:lang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vMerge w:val="restar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固废</w:t>
            </w:r>
          </w:p>
        </w:tc>
        <w:tc>
          <w:tcPr>
            <w:tcW w:w="485" w:type="pct"/>
            <w:vMerge w:val="restar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清洗</w:t>
            </w: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废清洗油</w:t>
            </w:r>
          </w:p>
        </w:tc>
        <w:tc>
          <w:tcPr>
            <w:tcW w:w="835" w:type="pct"/>
            <w:vMerge w:val="restar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暂存于危废间，定期交有资质单位处置</w:t>
            </w:r>
          </w:p>
        </w:tc>
        <w:tc>
          <w:tcPr>
            <w:tcW w:w="673" w:type="pct"/>
            <w:vMerge w:val="restar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w:t>
            </w:r>
          </w:p>
        </w:tc>
        <w:tc>
          <w:tcPr>
            <w:tcW w:w="1415" w:type="pct"/>
            <w:vMerge w:val="restar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《危险废物贮存污染控制标准》（GB18597-2001）及2013年修改清单有关要求；《一般工业固体废物贮存、处置场污染控制标准》（GB18599-2001）及修改单要求</w:t>
            </w:r>
          </w:p>
        </w:tc>
        <w:tc>
          <w:tcPr>
            <w:tcW w:w="798" w:type="pct"/>
            <w:vMerge w:val="restar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eastAsia" w:ascii="Times New Roman" w:hAnsi="Times New Roman" w:cs="Times New Roman" w:eastAsiaTheme="minorEastAsia"/>
                <w:lang w:eastAsia="zh-CN"/>
              </w:rPr>
            </w:pPr>
            <w:r>
              <w:rPr>
                <w:rFonts w:hint="eastAsia" w:ascii="Times New Roman" w:hAnsi="Times New Roman" w:cs="Times New Roman" w:eastAsiaTheme="minorEastAsia"/>
                <w:lang w:eastAsia="zh-CN"/>
              </w:rPr>
              <w:t>危废间已建成，已签订危废协议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48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废清洗液</w:t>
            </w:r>
          </w:p>
        </w:tc>
        <w:tc>
          <w:tcPr>
            <w:tcW w:w="83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673"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141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798"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48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废气治理</w:t>
            </w: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废油、废活性炭</w:t>
            </w:r>
          </w:p>
        </w:tc>
        <w:tc>
          <w:tcPr>
            <w:tcW w:w="83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673"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141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798"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48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除尘器</w:t>
            </w: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收集尘</w:t>
            </w:r>
          </w:p>
        </w:tc>
        <w:tc>
          <w:tcPr>
            <w:tcW w:w="83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收集后定期外售</w:t>
            </w:r>
          </w:p>
        </w:tc>
        <w:tc>
          <w:tcPr>
            <w:tcW w:w="673"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141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798" w:type="pct"/>
            <w:vMerge w:val="restar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eastAsia" w:ascii="Times New Roman" w:hAnsi="Times New Roman" w:cs="Times New Roman" w:eastAsiaTheme="minorEastAsia"/>
                <w:lang w:eastAsia="zh-CN"/>
              </w:rPr>
            </w:pPr>
            <w:r>
              <w:rPr>
                <w:rFonts w:hint="eastAsia" w:ascii="Times New Roman" w:hAnsi="Times New Roman" w:cs="Times New Roman" w:eastAsiaTheme="minorEastAsia"/>
                <w:lang w:eastAsia="zh-CN"/>
              </w:rPr>
              <w:t>均妥善处置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28" w:type="dxa"/>
            <w:left w:w="108" w:type="dxa"/>
            <w:bottom w:w="28" w:type="dxa"/>
            <w:right w:w="108" w:type="dxa"/>
          </w:tblCellMar>
        </w:tblPrEx>
        <w:trPr>
          <w:trHeight w:val="425" w:hRule="atLeast"/>
          <w:jc w:val="center"/>
        </w:trPr>
        <w:tc>
          <w:tcPr>
            <w:tcW w:w="252"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48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职工生活</w:t>
            </w:r>
          </w:p>
        </w:tc>
        <w:tc>
          <w:tcPr>
            <w:tcW w:w="539"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生活垃圾</w:t>
            </w:r>
          </w:p>
        </w:tc>
        <w:tc>
          <w:tcPr>
            <w:tcW w:w="835" w:type="pct"/>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r>
              <w:rPr>
                <w:rFonts w:hint="default" w:ascii="Times New Roman" w:hAnsi="Times New Roman" w:cs="Times New Roman" w:eastAsiaTheme="minorEastAsia"/>
              </w:rPr>
              <w:t>由环卫部门每日清运</w:t>
            </w:r>
          </w:p>
        </w:tc>
        <w:tc>
          <w:tcPr>
            <w:tcW w:w="673"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1415"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c>
          <w:tcPr>
            <w:tcW w:w="798" w:type="pct"/>
            <w:vMerge w:val="continue"/>
            <w:tcBorders>
              <w:tl2br w:val="nil"/>
              <w:tr2bl w:val="nil"/>
            </w:tcBorders>
            <w:noWrap w:val="0"/>
            <w:tcMar>
              <w:left w:w="6" w:type="dxa"/>
              <w:right w:w="6"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rPr>
            </w:pPr>
          </w:p>
        </w:tc>
      </w:tr>
    </w:tbl>
    <w:p>
      <w:pPr>
        <w:pStyle w:val="6"/>
        <w:keepNext w:val="0"/>
        <w:keepLines w:val="0"/>
        <w:pageBreakBefore w:val="0"/>
        <w:widowControl w:val="0"/>
        <w:kinsoku/>
        <w:wordWrap/>
        <w:overflowPunct/>
        <w:topLinePunct w:val="0"/>
        <w:autoSpaceDE/>
        <w:autoSpaceDN/>
        <w:bidi w:val="0"/>
        <w:spacing w:line="360" w:lineRule="auto"/>
        <w:textAlignment w:val="auto"/>
        <w:rPr>
          <w:rFonts w:hint="default" w:ascii="Times New Roman" w:hAnsi="Times New Roman" w:eastAsia="宋体" w:cs="Times New Roman"/>
        </w:rPr>
      </w:pPr>
      <w:bookmarkStart w:id="139" w:name="_Toc5108"/>
      <w:bookmarkStart w:id="140" w:name="_Toc24447"/>
      <w:bookmarkStart w:id="141" w:name="_Toc30562"/>
      <w:bookmarkStart w:id="142" w:name="_Toc1887"/>
      <w:r>
        <w:rPr>
          <w:rFonts w:hint="default" w:ascii="Times New Roman" w:hAnsi="Times New Roman" w:eastAsia="宋体" w:cs="Times New Roman"/>
        </w:rPr>
        <w:t>2.10 验收范围及内容</w:t>
      </w:r>
      <w:bookmarkEnd w:id="139"/>
      <w:bookmarkEnd w:id="140"/>
      <w:bookmarkEnd w:id="141"/>
      <w:bookmarkEnd w:id="142"/>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rPr>
      </w:pPr>
      <w:r>
        <w:rPr>
          <w:rFonts w:hint="default" w:ascii="Times New Roman" w:hAnsi="Times New Roman" w:eastAsia="宋体" w:cs="Times New Roman"/>
          <w:sz w:val="24"/>
          <w:szCs w:val="24"/>
        </w:rPr>
        <w:t>项目位于</w:t>
      </w:r>
      <w:r>
        <w:rPr>
          <w:rFonts w:hint="eastAsia" w:ascii="Times New Roman" w:hAnsi="Times New Roman" w:cs="Times New Roman"/>
          <w:spacing w:val="0"/>
          <w:kern w:val="0"/>
          <w:sz w:val="24"/>
          <w:szCs w:val="24"/>
          <w:lang w:val="en-US" w:eastAsia="zh-CN"/>
        </w:rPr>
        <w:t>河北省沧州市任丘经济开发区南区，租赁付家村付俊启冲床加工厂闲置厂区做生产场地，主要为建设年处理金属件1200万件生产线</w:t>
      </w:r>
      <w:r>
        <w:rPr>
          <w:rFonts w:hint="default" w:ascii="Times New Roman" w:hAnsi="Times New Roman" w:cs="Times New Roman"/>
          <w:spacing w:val="0"/>
          <w:kern w:val="0"/>
          <w:sz w:val="24"/>
          <w:szCs w:val="24"/>
          <w:lang w:val="en-US" w:eastAsia="zh-CN"/>
        </w:rPr>
        <w:t>。建设单位按照环评要求落实</w:t>
      </w:r>
      <w:r>
        <w:rPr>
          <w:rFonts w:hint="default" w:ascii="Times New Roman" w:hAnsi="Times New Roman" w:eastAsia="宋体" w:cs="Times New Roman"/>
          <w:sz w:val="24"/>
          <w:szCs w:val="24"/>
          <w:lang w:val="en-US" w:eastAsia="zh-CN"/>
        </w:rPr>
        <w:t>各项污染防治措施。</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环保设施已经建设完成工程有：</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rPr>
        <w:t>①废气</w:t>
      </w:r>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项目废气主要为抛丸工序产生的废气，主要污染物为颗粒物；渗碳废气、天然气燃烧产生的烟气，主要成分为颗粒物、SO</w:t>
      </w:r>
      <w:r>
        <w:rPr>
          <w:rFonts w:hint="default" w:ascii="Times New Roman" w:hAnsi="Times New Roman" w:eastAsia="宋体" w:cs="Times New Roman"/>
          <w:sz w:val="24"/>
          <w:szCs w:val="24"/>
          <w:vertAlign w:val="subscript"/>
          <w:lang w:val="en-US" w:eastAsia="zh-CN"/>
        </w:rPr>
        <w:t>2</w:t>
      </w:r>
      <w:r>
        <w:rPr>
          <w:rFonts w:hint="default" w:ascii="Times New Roman" w:hAnsi="Times New Roman" w:eastAsia="宋体" w:cs="Times New Roman"/>
          <w:sz w:val="24"/>
          <w:szCs w:val="24"/>
          <w:lang w:val="en-US" w:eastAsia="zh-CN"/>
        </w:rPr>
        <w:t>、NOx；淬火、回火工序产生有机废气，主要污染物为非甲烷总烃。</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抛丸工序产生的废气经布袋除尘器处理后，由一根15米排气筒排放；渗碳废气、天然气燃烧产生的烟气，淬火、回火工序产生有机废气经集气罩收集后经集气管道进入文丘里湿式除尘器+活性炭吸附装置处理后由1根15m排气筒排放</w:t>
      </w:r>
      <w:r>
        <w:rPr>
          <w:rFonts w:hint="eastAsia" w:ascii="Times New Roman" w:hAnsi="Times New Roman" w:cs="Times New Roman"/>
          <w:color w:val="auto"/>
          <w:sz w:val="24"/>
          <w:szCs w:val="24"/>
          <w:highlight w:val="none"/>
          <w:lang w:val="en-US" w:eastAsia="zh-CN"/>
        </w:rPr>
        <w:t>，</w:t>
      </w:r>
      <w:r>
        <w:rPr>
          <w:rFonts w:hint="default" w:ascii="Times New Roman" w:hAnsi="Times New Roman" w:eastAsia="宋体" w:cs="Times New Roman"/>
          <w:sz w:val="24"/>
          <w:szCs w:val="24"/>
        </w:rPr>
        <w:t>为具体检测内容。</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rPr>
        <w:t>②</w:t>
      </w:r>
      <w:r>
        <w:rPr>
          <w:rFonts w:hint="default" w:ascii="Times New Roman" w:hAnsi="Times New Roman" w:eastAsia="宋体" w:cs="Times New Roman"/>
          <w:sz w:val="24"/>
          <w:szCs w:val="24"/>
          <w:lang w:eastAsia="zh-CN"/>
        </w:rPr>
        <w:t>废水—</w:t>
      </w:r>
      <w:r>
        <w:rPr>
          <w:rFonts w:hint="default" w:ascii="Times New Roman" w:hAnsi="Times New Roman" w:eastAsia="宋体" w:cs="Times New Roman"/>
          <w:sz w:val="24"/>
          <w:szCs w:val="24"/>
          <w:lang w:val="en-US" w:eastAsia="zh-CN"/>
        </w:rPr>
        <w:t>项目废气治理设施用水循环使用，不外排。废水主要为清洗废水和生活污水，清洗废水经清洗机自带的油水分离器处理后回用；生活污水排入污水处理厂</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lang w:eastAsia="zh-CN"/>
        </w:rPr>
        <w:t>为检查内容。</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sz w:val="24"/>
          <w:szCs w:val="24"/>
          <w:lang w:eastAsia="zh-CN"/>
        </w:rPr>
      </w:pPr>
      <w:r>
        <w:rPr>
          <w:rFonts w:hint="default" w:ascii="Times New Roman" w:hAnsi="Times New Roman" w:eastAsia="宋体" w:cs="Times New Roman"/>
          <w:sz w:val="24"/>
          <w:szCs w:val="24"/>
          <w:lang w:eastAsia="zh-CN"/>
        </w:rPr>
        <w:t>③噪声—设备运行过程产生的设备噪声，为具体检测内容。</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sz w:val="24"/>
          <w:lang w:val="en-US" w:eastAsia="zh-CN"/>
        </w:rPr>
      </w:pPr>
      <w:r>
        <w:rPr>
          <w:rFonts w:hint="default" w:ascii="Times New Roman" w:hAnsi="Times New Roman" w:eastAsia="宋体" w:cs="Times New Roman"/>
          <w:sz w:val="24"/>
          <w:szCs w:val="24"/>
          <w:lang w:eastAsia="zh-CN"/>
        </w:rPr>
        <w:t>④固体废物—</w:t>
      </w:r>
      <w:r>
        <w:rPr>
          <w:rFonts w:hint="default"/>
          <w:sz w:val="24"/>
          <w:lang w:val="en-US" w:eastAsia="zh-CN"/>
        </w:rPr>
        <w:t>项目固体废物主要为清洗工序产生的废清洗油、废清洗液，抛丸工序产生的除尘器收集尘、废气治理产生的废油、废活性炭以及职工生活产生的生活垃圾。</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eastAsia="宋体" w:cs="Times New Roman"/>
          <w:sz w:val="24"/>
          <w:szCs w:val="24"/>
        </w:rPr>
      </w:pPr>
      <w:r>
        <w:rPr>
          <w:rFonts w:hint="default"/>
          <w:sz w:val="24"/>
          <w:lang w:val="en-US" w:eastAsia="zh-CN"/>
        </w:rPr>
        <w:t>废清洗油、废气治理设施产生的废油、废清洗液、废活性炭均属于危险废物，桶装后暂存于危废间内，定期交有资质单位处置；除尘器收集尘收集后定期外售；生活垃圾由环卫部门清运</w:t>
      </w:r>
      <w:r>
        <w:rPr>
          <w:rFonts w:hint="default" w:ascii="Times New Roman" w:hAnsi="Times New Roman" w:eastAsia="宋体" w:cs="Times New Roman"/>
          <w:sz w:val="24"/>
          <w:szCs w:val="24"/>
          <w:lang w:val="en-US" w:eastAsia="zh-CN"/>
        </w:rPr>
        <w:t>，</w:t>
      </w:r>
      <w:r>
        <w:rPr>
          <w:rFonts w:hint="default" w:ascii="Times New Roman" w:hAnsi="Times New Roman" w:eastAsia="宋体" w:cs="Times New Roman"/>
          <w:sz w:val="24"/>
          <w:szCs w:val="24"/>
          <w:lang w:eastAsia="zh-CN"/>
        </w:rPr>
        <w:t>为</w:t>
      </w:r>
      <w:r>
        <w:rPr>
          <w:rFonts w:hint="default" w:ascii="Times New Roman" w:hAnsi="Times New Roman" w:eastAsia="宋体" w:cs="Times New Roman"/>
          <w:sz w:val="24"/>
          <w:szCs w:val="24"/>
        </w:rPr>
        <w:t>检查内容。</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⑤工程环评及环评审批意见落实情况、环保设施的建设运行情况、环保机构及规章制度建设情况等，为本工程验收报告的检查内容。</w:t>
      </w:r>
    </w:p>
    <w:p>
      <w:pPr>
        <w:keepNext w:val="0"/>
        <w:keepLines w:val="0"/>
        <w:pageBreakBefore w:val="0"/>
        <w:widowControl w:val="0"/>
        <w:kinsoku/>
        <w:wordWrap/>
        <w:overflowPunct/>
        <w:topLinePunct w:val="0"/>
        <w:autoSpaceDE/>
        <w:autoSpaceDN/>
        <w:bidi w:val="0"/>
        <w:adjustRightInd w:val="0"/>
        <w:snapToGrid w:val="0"/>
        <w:spacing w:line="360" w:lineRule="auto"/>
        <w:ind w:firstLine="420" w:firstLineChars="200"/>
        <w:textAlignment w:val="auto"/>
        <w:rPr>
          <w:rFonts w:hint="default" w:ascii="Times New Roman" w:hAnsi="Times New Roman" w:eastAsia="宋体" w:cs="Times New Roman"/>
        </w:rPr>
      </w:pPr>
      <w:bookmarkStart w:id="143" w:name="_Toc21809"/>
      <w:r>
        <w:rPr>
          <w:rFonts w:hint="default" w:ascii="Times New Roman" w:hAnsi="Times New Roman" w:eastAsia="宋体" w:cs="Times New Roman"/>
        </w:rPr>
        <w:br w:type="page"/>
      </w:r>
    </w:p>
    <w:p>
      <w:pPr>
        <w:pStyle w:val="5"/>
        <w:rPr>
          <w:rFonts w:hint="default" w:ascii="Times New Roman" w:hAnsi="Times New Roman" w:eastAsia="宋体" w:cs="Times New Roman"/>
        </w:rPr>
      </w:pPr>
      <w:bookmarkStart w:id="144" w:name="_Toc9061"/>
      <w:bookmarkStart w:id="145" w:name="_Toc12475"/>
      <w:bookmarkStart w:id="146" w:name="_Toc8056"/>
      <w:r>
        <w:rPr>
          <w:rFonts w:hint="default" w:ascii="Times New Roman" w:hAnsi="Times New Roman" w:eastAsia="宋体" w:cs="Times New Roman"/>
        </w:rPr>
        <w:t>3 主要污染源及治理措施</w:t>
      </w:r>
      <w:bookmarkEnd w:id="143"/>
      <w:bookmarkEnd w:id="144"/>
      <w:bookmarkEnd w:id="145"/>
      <w:bookmarkEnd w:id="146"/>
    </w:p>
    <w:p>
      <w:pPr>
        <w:pStyle w:val="6"/>
        <w:rPr>
          <w:rFonts w:hint="default" w:ascii="Times New Roman" w:hAnsi="Times New Roman" w:eastAsia="宋体" w:cs="Times New Roman"/>
        </w:rPr>
      </w:pPr>
      <w:bookmarkStart w:id="147" w:name="_Toc10538"/>
      <w:bookmarkStart w:id="148" w:name="_Toc31065"/>
      <w:bookmarkStart w:id="149" w:name="_Toc381"/>
      <w:bookmarkStart w:id="150" w:name="_Toc31233"/>
      <w:r>
        <w:rPr>
          <w:rFonts w:hint="default" w:ascii="Times New Roman" w:hAnsi="Times New Roman" w:eastAsia="宋体" w:cs="Times New Roman"/>
        </w:rPr>
        <w:t>3.1 施工期主要污染源及治理措施</w:t>
      </w:r>
      <w:bookmarkEnd w:id="147"/>
      <w:bookmarkEnd w:id="148"/>
      <w:bookmarkEnd w:id="149"/>
      <w:bookmarkEnd w:id="150"/>
    </w:p>
    <w:p>
      <w:pPr>
        <w:pStyle w:val="62"/>
        <w:rPr>
          <w:rFonts w:hint="eastAsia" w:ascii="Times New Roman" w:hAnsi="Times New Roman" w:eastAsia="宋体" w:cs="Times New Roman"/>
          <w:kern w:val="2"/>
          <w:sz w:val="24"/>
          <w:szCs w:val="24"/>
          <w:lang w:val="en-US" w:eastAsia="zh-CN" w:bidi="ar-SA"/>
        </w:rPr>
      </w:pPr>
      <w:bookmarkStart w:id="151" w:name="_Toc22056"/>
      <w:bookmarkStart w:id="152" w:name="_Toc23781"/>
      <w:bookmarkStart w:id="153" w:name="_Toc25292"/>
      <w:r>
        <w:rPr>
          <w:rFonts w:hint="eastAsia" w:ascii="Times New Roman" w:hAnsi="Times New Roman" w:eastAsia="宋体" w:cs="Times New Roman"/>
          <w:kern w:val="2"/>
          <w:sz w:val="24"/>
          <w:szCs w:val="24"/>
          <w:lang w:val="en-US" w:eastAsia="zh-CN" w:bidi="ar-SA"/>
        </w:rPr>
        <w:t>本项目利用租赁的现有闲置厂区做为场地进行生产，不新建厂房，施工期主要为生产设备的安装。</w:t>
      </w:r>
    </w:p>
    <w:p>
      <w:pPr>
        <w:pStyle w:val="6"/>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154" w:name="_Toc20276"/>
      <w:r>
        <w:rPr>
          <w:rFonts w:hint="default" w:ascii="Times New Roman" w:hAnsi="Times New Roman" w:eastAsia="宋体" w:cs="Times New Roman"/>
        </w:rPr>
        <w:t>3.2 运行期主要污染源及治理措施</w:t>
      </w:r>
      <w:bookmarkEnd w:id="151"/>
      <w:bookmarkEnd w:id="152"/>
      <w:bookmarkEnd w:id="153"/>
      <w:bookmarkEnd w:id="154"/>
    </w:p>
    <w:p>
      <w:pPr>
        <w:pStyle w:val="7"/>
        <w:keepNext w:val="0"/>
        <w:keepLines w:val="0"/>
        <w:pageBreakBefore w:val="0"/>
        <w:widowControl w:val="0"/>
        <w:kinsoku/>
        <w:wordWrap/>
        <w:overflowPunct/>
        <w:topLinePunct w:val="0"/>
        <w:autoSpaceDE/>
        <w:autoSpaceDN/>
        <w:bidi w:val="0"/>
        <w:adjustRightInd/>
        <w:snapToGrid/>
        <w:spacing w:line="360" w:lineRule="auto"/>
        <w:ind w:left="0" w:leftChars="0" w:right="0" w:rightChars="0"/>
        <w:jc w:val="both"/>
        <w:textAlignment w:val="auto"/>
        <w:outlineLvl w:val="2"/>
        <w:rPr>
          <w:rFonts w:hint="default" w:ascii="Times New Roman" w:hAnsi="Times New Roman" w:eastAsia="宋体" w:cs="Times New Roman"/>
        </w:rPr>
      </w:pPr>
      <w:bookmarkStart w:id="155" w:name="_Toc496979024"/>
      <w:bookmarkStart w:id="156" w:name="_Toc497001461"/>
      <w:bookmarkStart w:id="157" w:name="_Toc8094"/>
      <w:bookmarkStart w:id="158" w:name="_Toc3760"/>
      <w:bookmarkStart w:id="159" w:name="_Toc8524"/>
      <w:bookmarkStart w:id="160" w:name="_Toc21871"/>
      <w:r>
        <w:rPr>
          <w:rFonts w:hint="default" w:ascii="Times New Roman" w:hAnsi="Times New Roman" w:eastAsia="宋体" w:cs="Times New Roman"/>
        </w:rPr>
        <w:t>3.2.1 废</w:t>
      </w:r>
      <w:bookmarkEnd w:id="155"/>
      <w:bookmarkEnd w:id="156"/>
      <w:r>
        <w:rPr>
          <w:rFonts w:hint="default" w:ascii="Times New Roman" w:hAnsi="Times New Roman" w:eastAsia="宋体" w:cs="Times New Roman"/>
        </w:rPr>
        <w:t>气</w:t>
      </w:r>
      <w:bookmarkEnd w:id="157"/>
      <w:bookmarkEnd w:id="158"/>
      <w:bookmarkEnd w:id="159"/>
      <w:bookmarkEnd w:id="160"/>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项目废气主要为抛丸工序产生的废气，主要污染物为颗粒物；渗碳废气、天然气燃烧产生的烟气，主要成分为颗粒物、SO</w:t>
      </w:r>
      <w:r>
        <w:rPr>
          <w:rFonts w:hint="default" w:ascii="Times New Roman" w:hAnsi="Times New Roman" w:eastAsia="宋体" w:cs="Times New Roman"/>
          <w:sz w:val="24"/>
          <w:szCs w:val="24"/>
          <w:vertAlign w:val="subscript"/>
          <w:lang w:val="en-US" w:eastAsia="zh-CN"/>
        </w:rPr>
        <w:t>2</w:t>
      </w:r>
      <w:r>
        <w:rPr>
          <w:rFonts w:hint="default" w:ascii="Times New Roman" w:hAnsi="Times New Roman" w:eastAsia="宋体" w:cs="Times New Roman"/>
          <w:sz w:val="24"/>
          <w:szCs w:val="24"/>
          <w:lang w:val="en-US" w:eastAsia="zh-CN"/>
        </w:rPr>
        <w:t>、NOx；淬火、回火工序产生有机废气，主要污染物为非甲烷总烃。</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抛丸工序产生的废气经布袋除尘器处理后，由一根15米排气筒排放；渗碳废气、天然气燃烧产生的烟气，淬火、回火工序产生有机废气经集气罩收集后经集气管道进入文丘里湿式除尘器+活性炭吸附装置处理后由1根15m排气筒排放</w:t>
      </w:r>
      <w:r>
        <w:rPr>
          <w:rFonts w:hint="eastAsia" w:ascii="Times New Roman" w:hAnsi="Times New Roman" w:cs="Times New Roman"/>
          <w:sz w:val="24"/>
          <w:szCs w:val="24"/>
          <w:lang w:val="en-US" w:eastAsia="zh-CN"/>
        </w:rPr>
        <w:t>。</w:t>
      </w:r>
      <w:r>
        <w:rPr>
          <w:rFonts w:hint="default" w:ascii="Times New Roman" w:hAnsi="Times New Roman" w:eastAsia="宋体" w:cs="Times New Roman"/>
          <w:sz w:val="24"/>
          <w:szCs w:val="24"/>
          <w:lang w:val="en-US" w:eastAsia="zh-CN"/>
        </w:rPr>
        <w:t>项目现场图如下图3-1所示。</w:t>
      </w:r>
      <w:bookmarkStart w:id="161" w:name="_Toc9267"/>
      <w:bookmarkStart w:id="162" w:name="_Toc24159"/>
      <w:bookmarkStart w:id="163" w:name="_Toc1970"/>
      <w:bookmarkStart w:id="164" w:name="_Toc6853"/>
    </w:p>
    <w:tbl>
      <w:tblPr>
        <w:tblStyle w:val="21"/>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482"/>
        <w:gridCol w:w="404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85" w:hRule="atLeast"/>
        </w:trPr>
        <w:tc>
          <w:tcPr>
            <w:tcW w:w="4482" w:type="dxa"/>
            <w:tcBorders>
              <w:tl2br w:val="nil"/>
              <w:tr2bl w:val="nil"/>
            </w:tcBorders>
          </w:tcPr>
          <w:p>
            <w:pPr>
              <w:rPr>
                <w:rFonts w:hint="default"/>
                <w:vertAlign w:val="baseline"/>
                <w:lang w:val="en-US" w:eastAsia="zh-CN"/>
              </w:rPr>
            </w:pPr>
            <w:r>
              <w:rPr>
                <w:rFonts w:hint="eastAsia" w:eastAsia="宋体"/>
                <w:vertAlign w:val="baseline"/>
                <w:lang w:eastAsia="zh-CN"/>
              </w:rPr>
              <w:drawing>
                <wp:inline distT="0" distB="0" distL="114300" distR="114300">
                  <wp:extent cx="2752090" cy="3112135"/>
                  <wp:effectExtent l="0" t="0" r="10160" b="12065"/>
                  <wp:docPr id="14" name="图片 14" descr="微信图片_20200901111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微信图片_20200901111725"/>
                          <pic:cNvPicPr>
                            <a:picLocks noChangeAspect="1"/>
                          </pic:cNvPicPr>
                        </pic:nvPicPr>
                        <pic:blipFill>
                          <a:blip r:embed="rId15"/>
                          <a:srcRect l="20500"/>
                          <a:stretch>
                            <a:fillRect/>
                          </a:stretch>
                        </pic:blipFill>
                        <pic:spPr>
                          <a:xfrm>
                            <a:off x="0" y="0"/>
                            <a:ext cx="2752090" cy="3112135"/>
                          </a:xfrm>
                          <a:prstGeom prst="rect">
                            <a:avLst/>
                          </a:prstGeom>
                        </pic:spPr>
                      </pic:pic>
                    </a:graphicData>
                  </a:graphic>
                </wp:inline>
              </w:drawing>
            </w:r>
          </w:p>
        </w:tc>
        <w:tc>
          <w:tcPr>
            <w:tcW w:w="4040" w:type="dxa"/>
            <w:tcBorders>
              <w:tl2br w:val="nil"/>
              <w:tr2bl w:val="nil"/>
            </w:tcBorders>
          </w:tcPr>
          <w:p>
            <w:pPr>
              <w:rPr>
                <w:rFonts w:hint="default"/>
                <w:vertAlign w:val="baseline"/>
                <w:lang w:val="en-US" w:eastAsia="zh-CN"/>
              </w:rPr>
            </w:pPr>
            <w:r>
              <w:rPr>
                <w:rFonts w:hint="eastAsia" w:eastAsia="宋体"/>
                <w:vertAlign w:val="baseline"/>
                <w:lang w:eastAsia="zh-CN"/>
              </w:rPr>
              <w:drawing>
                <wp:inline distT="0" distB="0" distL="114300" distR="114300">
                  <wp:extent cx="2459990" cy="3064510"/>
                  <wp:effectExtent l="0" t="0" r="16510" b="2540"/>
                  <wp:docPr id="12" name="图片 12" descr="微信图片_20200901111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微信图片_20200901111754"/>
                          <pic:cNvPicPr>
                            <a:picLocks noChangeAspect="1"/>
                          </pic:cNvPicPr>
                        </pic:nvPicPr>
                        <pic:blipFill>
                          <a:blip r:embed="rId16"/>
                          <a:stretch>
                            <a:fillRect/>
                          </a:stretch>
                        </pic:blipFill>
                        <pic:spPr>
                          <a:xfrm>
                            <a:off x="0" y="0"/>
                            <a:ext cx="2459990" cy="3064510"/>
                          </a:xfrm>
                          <a:prstGeom prst="rect">
                            <a:avLst/>
                          </a:prstGeom>
                        </pic:spPr>
                      </pic:pic>
                    </a:graphicData>
                  </a:graphic>
                </wp:inline>
              </w:drawing>
            </w:r>
          </w:p>
        </w:tc>
      </w:tr>
    </w:tbl>
    <w:p>
      <w:pPr>
        <w:pStyle w:val="7"/>
        <w:keepNext w:val="0"/>
        <w:keepLines w:val="0"/>
        <w:pageBreakBefore w:val="0"/>
        <w:widowControl w:val="0"/>
        <w:kinsoku/>
        <w:wordWrap/>
        <w:overflowPunct/>
        <w:topLinePunct w:val="0"/>
        <w:autoSpaceDE/>
        <w:autoSpaceDN/>
        <w:bidi w:val="0"/>
        <w:adjustRightInd/>
        <w:snapToGrid/>
        <w:spacing w:line="336" w:lineRule="auto"/>
        <w:ind w:left="0" w:leftChars="0" w:right="0" w:rightChars="0" w:firstLine="0" w:firstLineChars="0"/>
        <w:jc w:val="center"/>
        <w:textAlignment w:val="auto"/>
        <w:outlineLvl w:val="2"/>
        <w:rPr>
          <w:rFonts w:hint="default" w:ascii="Times New Roman" w:hAnsi="Times New Roman" w:eastAsia="宋体" w:cs="Times New Roman"/>
          <w:b/>
          <w:bCs/>
          <w:highlight w:val="none"/>
          <w:lang w:val="en-US" w:eastAsia="zh-CN"/>
        </w:rPr>
      </w:pPr>
      <w:bookmarkStart w:id="165" w:name="_Toc16011"/>
      <w:bookmarkStart w:id="166" w:name="_Toc2706"/>
      <w:r>
        <w:rPr>
          <w:rFonts w:hint="default" w:ascii="Times New Roman" w:hAnsi="Times New Roman" w:eastAsia="宋体" w:cs="Times New Roman"/>
          <w:b/>
          <w:bCs/>
          <w:highlight w:val="none"/>
          <w:lang w:val="en-US" w:eastAsia="zh-CN"/>
        </w:rPr>
        <w:t>图3-1  现场图</w:t>
      </w:r>
      <w:bookmarkEnd w:id="161"/>
      <w:bookmarkEnd w:id="162"/>
      <w:bookmarkEnd w:id="163"/>
      <w:bookmarkEnd w:id="165"/>
      <w:bookmarkEnd w:id="166"/>
    </w:p>
    <w:p>
      <w:pPr>
        <w:pStyle w:val="7"/>
        <w:keepNext w:val="0"/>
        <w:keepLines w:val="0"/>
        <w:pageBreakBefore w:val="0"/>
        <w:widowControl w:val="0"/>
        <w:kinsoku/>
        <w:wordWrap/>
        <w:overflowPunct/>
        <w:topLinePunct w:val="0"/>
        <w:autoSpaceDE/>
        <w:autoSpaceDN/>
        <w:bidi w:val="0"/>
        <w:adjustRightInd/>
        <w:snapToGrid/>
        <w:spacing w:line="336" w:lineRule="auto"/>
        <w:ind w:left="0" w:leftChars="0" w:right="0" w:rightChars="0" w:firstLine="0" w:firstLineChars="0"/>
        <w:jc w:val="both"/>
        <w:textAlignment w:val="auto"/>
        <w:outlineLvl w:val="2"/>
        <w:rPr>
          <w:rFonts w:hint="default" w:ascii="Times New Roman" w:hAnsi="Times New Roman" w:eastAsia="宋体" w:cs="Times New Roman"/>
          <w:highlight w:val="none"/>
        </w:rPr>
      </w:pPr>
      <w:bookmarkStart w:id="167" w:name="_Toc5690"/>
      <w:bookmarkStart w:id="168" w:name="_Toc6473"/>
      <w:bookmarkStart w:id="169" w:name="_Toc22928"/>
      <w:r>
        <w:rPr>
          <w:rFonts w:hint="default" w:ascii="Times New Roman" w:hAnsi="Times New Roman" w:eastAsia="宋体" w:cs="Times New Roman"/>
          <w:highlight w:val="none"/>
        </w:rPr>
        <w:t>3.2.</w:t>
      </w:r>
      <w:r>
        <w:rPr>
          <w:rFonts w:hint="default" w:ascii="Times New Roman" w:hAnsi="Times New Roman" w:eastAsia="宋体" w:cs="Times New Roman"/>
          <w:highlight w:val="none"/>
          <w:lang w:val="en-US" w:eastAsia="zh-CN"/>
        </w:rPr>
        <w:t>2</w:t>
      </w:r>
      <w:r>
        <w:rPr>
          <w:rFonts w:hint="default" w:ascii="Times New Roman" w:hAnsi="Times New Roman" w:eastAsia="宋体" w:cs="Times New Roman"/>
          <w:highlight w:val="none"/>
        </w:rPr>
        <w:t xml:space="preserve"> 废水</w:t>
      </w:r>
      <w:bookmarkEnd w:id="164"/>
      <w:bookmarkEnd w:id="167"/>
      <w:bookmarkEnd w:id="168"/>
      <w:bookmarkEnd w:id="169"/>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eastAsia="宋体" w:cs="Times New Roman"/>
          <w:sz w:val="24"/>
          <w:szCs w:val="24"/>
          <w:lang w:val="en-US" w:eastAsia="zh-CN"/>
        </w:rPr>
      </w:pPr>
      <w:bookmarkStart w:id="170" w:name="_Toc30198"/>
      <w:bookmarkStart w:id="171" w:name="_Toc723"/>
      <w:bookmarkStart w:id="172" w:name="_Toc18436"/>
      <w:bookmarkStart w:id="173" w:name="_Toc571"/>
      <w:bookmarkStart w:id="174" w:name="_Toc497001462"/>
      <w:bookmarkStart w:id="175" w:name="_Toc496979025"/>
      <w:r>
        <w:rPr>
          <w:rFonts w:hint="default" w:ascii="Times New Roman" w:hAnsi="Times New Roman" w:eastAsia="宋体" w:cs="Times New Roman"/>
          <w:sz w:val="24"/>
          <w:szCs w:val="24"/>
          <w:lang w:val="en-US" w:eastAsia="zh-CN"/>
        </w:rPr>
        <w:t>项目废气治理设施用水循环使用，不外排。废水主要为清洗废水和生活污水，清洗废水经清洗机自带的油水分离器处理后回用；生活污水排入污水处理厂。</w:t>
      </w:r>
    </w:p>
    <w:p>
      <w:pPr>
        <w:pStyle w:val="7"/>
        <w:keepNext w:val="0"/>
        <w:keepLines w:val="0"/>
        <w:pageBreakBefore w:val="0"/>
        <w:widowControl w:val="0"/>
        <w:kinsoku/>
        <w:wordWrap/>
        <w:overflowPunct/>
        <w:topLinePunct w:val="0"/>
        <w:autoSpaceDE/>
        <w:autoSpaceDN/>
        <w:bidi w:val="0"/>
        <w:adjustRightInd/>
        <w:snapToGrid/>
        <w:spacing w:line="336" w:lineRule="auto"/>
        <w:ind w:left="0" w:leftChars="0" w:right="0" w:rightChars="0"/>
        <w:jc w:val="both"/>
        <w:textAlignment w:val="auto"/>
        <w:outlineLvl w:val="2"/>
        <w:rPr>
          <w:rFonts w:hint="default" w:ascii="Times New Roman" w:hAnsi="Times New Roman" w:eastAsia="宋体" w:cs="Times New Roman"/>
        </w:rPr>
      </w:pPr>
      <w:r>
        <w:rPr>
          <w:rFonts w:hint="default" w:ascii="Times New Roman" w:hAnsi="Times New Roman" w:eastAsia="宋体" w:cs="Times New Roman"/>
        </w:rPr>
        <w:t>3.2.</w:t>
      </w:r>
      <w:r>
        <w:rPr>
          <w:rFonts w:hint="default" w:ascii="Times New Roman" w:hAnsi="Times New Roman" w:eastAsia="宋体" w:cs="Times New Roman"/>
          <w:lang w:val="en-US" w:eastAsia="zh-CN"/>
        </w:rPr>
        <w:t>3</w:t>
      </w:r>
      <w:r>
        <w:rPr>
          <w:rFonts w:hint="default" w:ascii="Times New Roman" w:hAnsi="Times New Roman" w:eastAsia="宋体" w:cs="Times New Roman"/>
        </w:rPr>
        <w:t xml:space="preserve"> 噪声</w:t>
      </w:r>
      <w:bookmarkEnd w:id="170"/>
      <w:bookmarkEnd w:id="171"/>
      <w:bookmarkEnd w:id="172"/>
      <w:bookmarkEnd w:id="173"/>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eastAsia="宋体" w:cs="Times New Roman"/>
          <w:sz w:val="24"/>
          <w:szCs w:val="24"/>
          <w:lang w:val="en-US" w:eastAsia="zh-CN"/>
        </w:rPr>
      </w:pPr>
      <w:bookmarkStart w:id="176" w:name="_Toc7175"/>
      <w:bookmarkStart w:id="177" w:name="_Toc5318"/>
      <w:bookmarkStart w:id="178" w:name="_Toc1473"/>
      <w:bookmarkStart w:id="179" w:name="_Toc16750"/>
      <w:r>
        <w:rPr>
          <w:rFonts w:hint="default" w:ascii="Times New Roman" w:hAnsi="Times New Roman" w:eastAsia="宋体" w:cs="Times New Roman"/>
          <w:sz w:val="24"/>
          <w:szCs w:val="24"/>
          <w:lang w:val="en-US" w:eastAsia="zh-CN"/>
        </w:rPr>
        <w:t>项目噪声主要为空压机、抛丸机等设备运行过程中产生的噪声。项目设备均置于车间内，并采取减振、隔声及距离衰减等降噪措施后排入周边环境。</w:t>
      </w:r>
    </w:p>
    <w:p>
      <w:pPr>
        <w:pStyle w:val="7"/>
        <w:keepNext w:val="0"/>
        <w:keepLines w:val="0"/>
        <w:pageBreakBefore w:val="0"/>
        <w:widowControl w:val="0"/>
        <w:kinsoku/>
        <w:wordWrap/>
        <w:overflowPunct/>
        <w:topLinePunct w:val="0"/>
        <w:autoSpaceDE/>
        <w:autoSpaceDN/>
        <w:bidi w:val="0"/>
        <w:adjustRightInd/>
        <w:snapToGrid/>
        <w:spacing w:line="336" w:lineRule="auto"/>
        <w:ind w:left="0" w:leftChars="0" w:right="0" w:rightChars="0" w:firstLine="0" w:firstLineChars="0"/>
        <w:jc w:val="both"/>
        <w:textAlignment w:val="auto"/>
        <w:outlineLvl w:val="2"/>
        <w:rPr>
          <w:rFonts w:hint="default" w:ascii="Times New Roman" w:hAnsi="Times New Roman" w:eastAsia="宋体" w:cs="Times New Roman"/>
          <w:highlight w:val="none"/>
        </w:rPr>
      </w:pPr>
      <w:r>
        <w:rPr>
          <w:rFonts w:hint="default" w:ascii="Times New Roman" w:hAnsi="Times New Roman" w:eastAsia="宋体" w:cs="Times New Roman"/>
          <w:highlight w:val="none"/>
        </w:rPr>
        <w:t>3.2.</w:t>
      </w:r>
      <w:r>
        <w:rPr>
          <w:rFonts w:hint="default" w:ascii="Times New Roman" w:hAnsi="Times New Roman" w:eastAsia="宋体" w:cs="Times New Roman"/>
          <w:highlight w:val="none"/>
          <w:lang w:val="en-US" w:eastAsia="zh-CN"/>
        </w:rPr>
        <w:t xml:space="preserve">4 </w:t>
      </w:r>
      <w:r>
        <w:rPr>
          <w:rFonts w:hint="default" w:ascii="Times New Roman" w:hAnsi="Times New Roman" w:eastAsia="宋体" w:cs="Times New Roman"/>
          <w:highlight w:val="none"/>
        </w:rPr>
        <w:t>固体废物</w:t>
      </w:r>
      <w:bookmarkEnd w:id="176"/>
      <w:bookmarkEnd w:id="177"/>
      <w:bookmarkEnd w:id="178"/>
      <w:bookmarkEnd w:id="179"/>
    </w:p>
    <w:bookmarkEnd w:id="174"/>
    <w:bookmarkEnd w:id="175"/>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eastAsia="宋体" w:cs="Times New Roman"/>
          <w:sz w:val="24"/>
          <w:szCs w:val="24"/>
          <w:lang w:val="en-US" w:eastAsia="zh-CN"/>
        </w:rPr>
      </w:pPr>
      <w:bookmarkStart w:id="180" w:name="_Toc14411"/>
      <w:bookmarkStart w:id="181" w:name="_Toc19788"/>
      <w:bookmarkStart w:id="182" w:name="_Toc25824"/>
      <w:r>
        <w:rPr>
          <w:rFonts w:hint="default" w:ascii="Times New Roman" w:hAnsi="Times New Roman" w:eastAsia="宋体" w:cs="Times New Roman"/>
          <w:sz w:val="24"/>
          <w:szCs w:val="24"/>
          <w:lang w:val="en-US" w:eastAsia="zh-CN"/>
        </w:rPr>
        <w:t>项目固体废物主要为清洗工序产生的废清洗油、废清洗液，抛丸工序产生的除尘器收集尘、废气治理产生的废油、废活性炭以及职工生活产生的生活垃圾。</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废清洗油、废气治理设施产生的废油、废清洗液、废活性炭均属于危险废物，桶装后暂存于危废间内，定期交有资质单位处置；除尘器收集尘收集后定期外售；生活垃圾由环卫部门清运。</w:t>
      </w:r>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center"/>
        <w:textAlignment w:val="auto"/>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drawing>
          <wp:inline distT="0" distB="0" distL="114300" distR="114300">
            <wp:extent cx="2635885" cy="3821430"/>
            <wp:effectExtent l="0" t="0" r="12065" b="7620"/>
            <wp:docPr id="19" name="图片 19" descr="微信图片_20200902085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微信图片_20200902085105"/>
                    <pic:cNvPicPr>
                      <a:picLocks noChangeAspect="1"/>
                    </pic:cNvPicPr>
                  </pic:nvPicPr>
                  <pic:blipFill>
                    <a:blip r:embed="rId17"/>
                    <a:srcRect t="7303" r="9969" b="10897"/>
                    <a:stretch>
                      <a:fillRect/>
                    </a:stretch>
                  </pic:blipFill>
                  <pic:spPr>
                    <a:xfrm>
                      <a:off x="0" y="0"/>
                      <a:ext cx="2635885" cy="3821430"/>
                    </a:xfrm>
                    <a:prstGeom prst="rect">
                      <a:avLst/>
                    </a:prstGeom>
                  </pic:spPr>
                </pic:pic>
              </a:graphicData>
            </a:graphic>
          </wp:inline>
        </w:drawing>
      </w:r>
    </w:p>
    <w:p>
      <w:pPr>
        <w:pStyle w:val="7"/>
        <w:keepNext w:val="0"/>
        <w:keepLines w:val="0"/>
        <w:pageBreakBefore w:val="0"/>
        <w:widowControl w:val="0"/>
        <w:kinsoku/>
        <w:wordWrap/>
        <w:overflowPunct/>
        <w:topLinePunct w:val="0"/>
        <w:autoSpaceDE/>
        <w:autoSpaceDN/>
        <w:bidi w:val="0"/>
        <w:adjustRightInd/>
        <w:snapToGrid/>
        <w:spacing w:line="336" w:lineRule="auto"/>
        <w:ind w:left="0" w:leftChars="0" w:right="0" w:rightChars="0" w:firstLine="0" w:firstLineChars="0"/>
        <w:jc w:val="center"/>
        <w:textAlignment w:val="auto"/>
        <w:outlineLvl w:val="2"/>
        <w:rPr>
          <w:rFonts w:hint="default" w:ascii="Times New Roman" w:hAnsi="Times New Roman" w:eastAsia="宋体" w:cs="Times New Roman"/>
          <w:b/>
          <w:bCs/>
          <w:highlight w:val="none"/>
          <w:lang w:val="en-US" w:eastAsia="zh-CN"/>
        </w:rPr>
      </w:pPr>
      <w:r>
        <w:rPr>
          <w:rFonts w:hint="default" w:ascii="Times New Roman" w:hAnsi="Times New Roman" w:eastAsia="宋体" w:cs="Times New Roman"/>
          <w:b/>
          <w:bCs/>
          <w:highlight w:val="none"/>
          <w:lang w:val="en-US" w:eastAsia="zh-CN"/>
        </w:rPr>
        <w:t>图3-</w:t>
      </w:r>
      <w:r>
        <w:rPr>
          <w:rFonts w:hint="eastAsia" w:ascii="Times New Roman" w:hAnsi="Times New Roman" w:cs="Times New Roman"/>
          <w:b/>
          <w:bCs/>
          <w:highlight w:val="none"/>
          <w:lang w:val="en-US" w:eastAsia="zh-CN"/>
        </w:rPr>
        <w:t>2</w:t>
      </w:r>
      <w:r>
        <w:rPr>
          <w:rFonts w:hint="default" w:ascii="Times New Roman" w:hAnsi="Times New Roman" w:eastAsia="宋体" w:cs="Times New Roman"/>
          <w:b/>
          <w:bCs/>
          <w:highlight w:val="none"/>
          <w:lang w:val="en-US" w:eastAsia="zh-CN"/>
        </w:rPr>
        <w:t xml:space="preserve">  </w:t>
      </w:r>
      <w:r>
        <w:rPr>
          <w:rFonts w:hint="eastAsia" w:ascii="Times New Roman" w:hAnsi="Times New Roman" w:cs="Times New Roman"/>
          <w:b/>
          <w:bCs/>
          <w:highlight w:val="none"/>
          <w:lang w:val="en-US" w:eastAsia="zh-CN"/>
        </w:rPr>
        <w:t>危废间照片</w:t>
      </w:r>
    </w:p>
    <w:p>
      <w:pPr>
        <w:pStyle w:val="5"/>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p>
    <w:p>
      <w:pPr>
        <w:pStyle w:val="5"/>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p>
    <w:p>
      <w:pPr>
        <w:pStyle w:val="5"/>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p>
    <w:p>
      <w:pPr>
        <w:pStyle w:val="5"/>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p>
    <w:p>
      <w:pPr>
        <w:pStyle w:val="5"/>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183" w:name="_Toc17825"/>
      <w:r>
        <w:rPr>
          <w:rFonts w:hint="default" w:ascii="Times New Roman" w:hAnsi="Times New Roman" w:eastAsia="宋体" w:cs="Times New Roman"/>
        </w:rPr>
        <w:t>4 环评主要结论及环评批复要求</w:t>
      </w:r>
      <w:bookmarkEnd w:id="180"/>
      <w:bookmarkEnd w:id="181"/>
      <w:bookmarkEnd w:id="182"/>
      <w:bookmarkEnd w:id="183"/>
    </w:p>
    <w:p>
      <w:pPr>
        <w:pStyle w:val="6"/>
        <w:rPr>
          <w:rFonts w:hint="default" w:ascii="Times New Roman" w:hAnsi="Times New Roman" w:eastAsia="宋体" w:cs="Times New Roman"/>
          <w:sz w:val="24"/>
          <w:szCs w:val="24"/>
        </w:rPr>
      </w:pPr>
      <w:bookmarkStart w:id="184" w:name="_Toc19580"/>
      <w:bookmarkStart w:id="185" w:name="_Toc17594"/>
      <w:bookmarkStart w:id="186" w:name="_Toc21108"/>
      <w:bookmarkStart w:id="187" w:name="_Toc29351"/>
      <w:r>
        <w:rPr>
          <w:rFonts w:hint="default" w:ascii="Times New Roman" w:hAnsi="Times New Roman" w:eastAsia="宋体" w:cs="Times New Roman"/>
          <w:sz w:val="24"/>
          <w:szCs w:val="24"/>
        </w:rPr>
        <w:t>4.1 建设项目环评报告表的主要结论与建议</w:t>
      </w:r>
      <w:bookmarkEnd w:id="184"/>
      <w:bookmarkEnd w:id="185"/>
      <w:bookmarkEnd w:id="186"/>
      <w:bookmarkEnd w:id="187"/>
    </w:p>
    <w:p>
      <w:pPr>
        <w:pStyle w:val="7"/>
        <w:keepNext w:val="0"/>
        <w:keepLines w:val="0"/>
        <w:pageBreakBefore w:val="0"/>
        <w:widowControl w:val="0"/>
        <w:kinsoku/>
        <w:wordWrap/>
        <w:overflowPunct/>
        <w:topLinePunct w:val="0"/>
        <w:autoSpaceDE/>
        <w:autoSpaceDN/>
        <w:bidi w:val="0"/>
        <w:adjustRightInd/>
        <w:snapToGrid/>
        <w:spacing w:before="157" w:beforeLines="50" w:line="360" w:lineRule="auto"/>
        <w:textAlignment w:val="auto"/>
        <w:outlineLvl w:val="2"/>
        <w:rPr>
          <w:rFonts w:hint="default" w:ascii="Times New Roman" w:hAnsi="Times New Roman" w:eastAsia="宋体" w:cs="Times New Roman"/>
        </w:rPr>
      </w:pPr>
      <w:bookmarkStart w:id="188" w:name="_Toc26870"/>
      <w:bookmarkStart w:id="189" w:name="_Toc497001467"/>
      <w:bookmarkStart w:id="190" w:name="_Toc496979030"/>
      <w:bookmarkStart w:id="191" w:name="_Toc22609"/>
      <w:bookmarkStart w:id="192" w:name="_Toc4548"/>
      <w:bookmarkStart w:id="193" w:name="_Toc17583"/>
      <w:bookmarkStart w:id="194" w:name="_Toc29423"/>
      <w:r>
        <w:rPr>
          <w:rFonts w:hint="default" w:ascii="Times New Roman" w:hAnsi="Times New Roman" w:eastAsia="宋体" w:cs="Times New Roman"/>
        </w:rPr>
        <w:t>4.1.1 结论</w:t>
      </w:r>
      <w:bookmarkEnd w:id="188"/>
      <w:bookmarkEnd w:id="189"/>
      <w:bookmarkEnd w:id="190"/>
      <w:bookmarkEnd w:id="191"/>
      <w:bookmarkEnd w:id="192"/>
      <w:bookmarkEnd w:id="193"/>
      <w:bookmarkEnd w:id="194"/>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eastAsia" w:ascii="Times New Roman" w:hAnsi="Times New Roman" w:cs="Times New Roman" w:eastAsiaTheme="minorEastAsia"/>
          <w:sz w:val="24"/>
          <w:szCs w:val="24"/>
          <w:lang w:val="en-US" w:eastAsia="zh-CN"/>
        </w:rPr>
        <w:t>1</w:t>
      </w:r>
      <w:r>
        <w:rPr>
          <w:rFonts w:hint="default" w:ascii="Times New Roman" w:hAnsi="Times New Roman" w:cs="Times New Roman" w:eastAsiaTheme="minorEastAsia"/>
          <w:sz w:val="24"/>
          <w:szCs w:val="24"/>
        </w:rPr>
        <w:t>项目概况</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（1）项目名称：任丘胜桥机械配件有限公司年处理金属件1200万件项目</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（2）建设单位：任丘胜桥机械配件有限公司</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3）建设地点：本项目位于任丘经济开发区南区，租赁付家村付俊启冲床加工厂闲置厂区做生产场地，中心坐标为东经116°3'40.39"，北纬38°38'33.43"。厂区东侧为带钢开平厂，北侧隔公路为国家电网公司，西侧为任丘市京大齿轮制造有限公司，南侧为链轮厂。</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lang w:eastAsia="zh-CN"/>
        </w:rPr>
      </w:pPr>
      <w:r>
        <w:rPr>
          <w:rFonts w:hint="default" w:ascii="Times New Roman" w:hAnsi="Times New Roman" w:cs="Times New Roman" w:eastAsiaTheme="minorEastAsia"/>
          <w:sz w:val="24"/>
          <w:szCs w:val="24"/>
        </w:rPr>
        <w:t>（4）建设性质：新建</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（5）建设规模：年处理金属件1200万件</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（6）工程投资：项目总投资</w:t>
      </w:r>
      <w:r>
        <w:rPr>
          <w:rFonts w:hint="default" w:ascii="Times New Roman" w:hAnsi="Times New Roman" w:cs="Times New Roman" w:eastAsiaTheme="minorEastAsia"/>
          <w:sz w:val="24"/>
          <w:szCs w:val="24"/>
          <w:lang w:eastAsia="zh-CN"/>
        </w:rPr>
        <w:t>1200</w:t>
      </w:r>
      <w:r>
        <w:rPr>
          <w:rFonts w:hint="default" w:ascii="Times New Roman" w:hAnsi="Times New Roman" w:cs="Times New Roman" w:eastAsiaTheme="minorEastAsia"/>
          <w:sz w:val="24"/>
          <w:szCs w:val="24"/>
        </w:rPr>
        <w:t>万元 ，其中环保投资</w:t>
      </w:r>
      <w:r>
        <w:rPr>
          <w:rFonts w:hint="default" w:ascii="Times New Roman" w:hAnsi="Times New Roman" w:cs="Times New Roman" w:eastAsiaTheme="minorEastAsia"/>
          <w:sz w:val="24"/>
          <w:szCs w:val="24"/>
          <w:lang w:eastAsia="zh-CN"/>
        </w:rPr>
        <w:t>32</w:t>
      </w:r>
      <w:r>
        <w:rPr>
          <w:rFonts w:hint="default" w:ascii="Times New Roman" w:hAnsi="Times New Roman" w:cs="Times New Roman" w:eastAsiaTheme="minorEastAsia"/>
          <w:sz w:val="24"/>
          <w:szCs w:val="24"/>
        </w:rPr>
        <w:t>万元，占总投资比例</w:t>
      </w:r>
      <w:r>
        <w:rPr>
          <w:rFonts w:hint="default" w:ascii="Times New Roman" w:hAnsi="Times New Roman" w:cs="Times New Roman" w:eastAsiaTheme="minorEastAsia"/>
          <w:sz w:val="24"/>
          <w:szCs w:val="24"/>
          <w:lang w:eastAsia="zh-CN"/>
        </w:rPr>
        <w:t>2.7</w:t>
      </w:r>
      <w:r>
        <w:rPr>
          <w:rFonts w:hint="default" w:ascii="Times New Roman" w:hAnsi="Times New Roman" w:cs="Times New Roman" w:eastAsiaTheme="minorEastAsia"/>
          <w:sz w:val="24"/>
          <w:szCs w:val="24"/>
        </w:rPr>
        <w:t>%；</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（7）劳动定员：劳动定员</w:t>
      </w:r>
      <w:r>
        <w:rPr>
          <w:rFonts w:hint="default" w:ascii="Times New Roman" w:hAnsi="Times New Roman" w:cs="Times New Roman" w:eastAsiaTheme="minorEastAsia"/>
          <w:sz w:val="24"/>
          <w:szCs w:val="24"/>
          <w:lang w:eastAsia="zh-CN"/>
        </w:rPr>
        <w:t>20</w:t>
      </w:r>
      <w:r>
        <w:rPr>
          <w:rFonts w:hint="default" w:ascii="Times New Roman" w:hAnsi="Times New Roman" w:cs="Times New Roman" w:eastAsiaTheme="minorEastAsia"/>
          <w:sz w:val="24"/>
          <w:szCs w:val="24"/>
        </w:rPr>
        <w:t>人；</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（8）工作制度：实行三班制，每班工作8小时，年工作为300天。</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2环境质量现状评价结论</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1、环境空气质量现状</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本项目所在地环境空气质量符合《环境空气质量标准》（GB3095-2012）及其修改单中的二级标准，区域环境空气质量较好。</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2、声环境质量现状</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本项目区域声环境质量现状满足《声环境质量标准》（GB3096-2008）中3类标准限值，声环境质量现状良好。</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3环境影响分析</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1、废气</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燃烧废气及淬火、回火有机废气经集气罩收集后经集气管道进入文丘里湿式除尘器+活性炭吸附装置处理后由1根15m排气筒排放。颗粒物、SO2、NOx排放浓度满足《工业炉窑大气污染物排放标准》（DB13/1640-2012）表1及表2标准要求，同时满足沧州市生态环境局关于印发《关于工业炉窑治理的专项实施方案》的通知中的要求，非甲烷总烃的排放浓度满足《工业企业挥发性有机物排放控制标准》（DB13/2322-2016）表1其他行业排放限值。无组织排放的颗粒物、SO2、NOx排放满足《大气污染物综合排放标准》（GB16297-1996）表2无组织排放监控浓度限值要求。无组织排放的非甲烷总烃排放浓度满足《工业企业挥发性有机物排放控制标准》（DB13/2322-2016）表2中其他企业边界大气污染物浓度限值要求，并同时执行《挥发性有机物无组织排放控制标准》（GB37822-2019）附录A表A.1厂区内VOCs无组织排放限值中特别排放限值要求。</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抛丸工序废气经布袋除尘器处理后由15米排气筒排空，颗粒物的排放浓度、排放速率均满足《大气污染物综合排放标准》（GB16297-1996）表2中二级标准限值。</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综上所述，本项目废气能够达标排放，对环境影响较小。</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2、废水</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本项目废气治理设施用水循环使用，不外排。废水主要为清洗废水和生活污水，清洗废水经清洗机自带的油水分离器处理后回用；生活污水排入污水处理厂，不会对周边水环境产生不良影响。</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3、噪声</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本项目噪声主要为空压机、抛丸机等设备运行过程中产生的噪声，噪声源强在70~95dB(A)。本项目设备均置于车间内，并采取减振、隔声等措施，可综合降噪20dB(A)~30dB(A)，经距离衰减后厂界噪声能够满足《工业企业厂界环境噪声排放标准》（GB12348-2008）3类标准，对声环境影响不大。</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4、固废</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本项目固体废物主要为清洗工序产生的废清洗油、废清洗液，抛丸工序产生的除尘器收集尘、废气治理产生的废油、废活性炭以及职工生活产生的生活垃圾。</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废清洗油及废气治理设施产生的废油、废清洗液、废活性炭均属于危险废物，桶装后暂存于危废间内，定期交有资质单位处置。</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除尘器收集尘收集后定期外售。生活垃圾由环卫部门清运。</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综上所述，本项目产生的固体废物全部妥善处置，不会产生二次污染。</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5、风险</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本项目在设计和建设及运行中确保环境风险防范措施和应急预案落实的基础上，加强风险管理的条件下，项目的建设从环境风险的角度考虑是可以接受的。</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4总量控制</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建议本项目总量控制指标为：COD：0t/a、氨氮：0t/a、SO</w:t>
      </w:r>
      <w:r>
        <w:rPr>
          <w:rFonts w:hint="default" w:ascii="Times New Roman" w:hAnsi="Times New Roman" w:cs="Times New Roman" w:eastAsiaTheme="minorEastAsia"/>
          <w:sz w:val="24"/>
          <w:szCs w:val="24"/>
          <w:vertAlign w:val="subscript"/>
        </w:rPr>
        <w:t>2</w:t>
      </w:r>
      <w:r>
        <w:rPr>
          <w:rFonts w:hint="default" w:ascii="Times New Roman" w:hAnsi="Times New Roman" w:cs="Times New Roman" w:eastAsiaTheme="minorEastAsia"/>
          <w:sz w:val="24"/>
          <w:szCs w:val="24"/>
        </w:rPr>
        <w:t>：0.124t/a、NOx：0.186t/a、非甲烷总烃：0.04t/a。</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综上所述，本项目不属于国家限制和淘汰类的产业、产品，属于允许类，同时对生产过程中产生的污染都采用了相应的治理措施，可使工程对环境的影响降到最低，因此在建设单位严格执行国家有关环境保护法律、法规，严格执行建设项目的“三同时”制度，落实本环评提出的各项污染防治对策和措施的前提下，本项目的建设是可行的。</w:t>
      </w:r>
    </w:p>
    <w:p>
      <w:pPr>
        <w:pStyle w:val="2"/>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0" w:firstLineChars="0"/>
        <w:jc w:val="both"/>
        <w:textAlignment w:val="auto"/>
        <w:outlineLvl w:val="9"/>
        <w:rPr>
          <w:rFonts w:hint="default" w:ascii="Times New Roman" w:hAnsi="Times New Roman" w:cs="Times New Roman"/>
          <w:sz w:val="24"/>
          <w:szCs w:val="24"/>
          <w:lang w:eastAsia="zh-CN"/>
        </w:rPr>
      </w:pPr>
      <w:r>
        <w:rPr>
          <w:rFonts w:hint="default" w:ascii="Times New Roman" w:hAnsi="Times New Roman" w:cs="Times New Roman"/>
          <w:sz w:val="24"/>
          <w:szCs w:val="24"/>
          <w:lang w:eastAsia="zh-CN"/>
        </w:rPr>
        <w:t>4.1.</w:t>
      </w:r>
      <w:r>
        <w:rPr>
          <w:rFonts w:hint="default" w:ascii="Times New Roman" w:hAnsi="Times New Roman" w:cs="Times New Roman"/>
          <w:sz w:val="24"/>
          <w:szCs w:val="24"/>
          <w:lang w:val="en-US" w:eastAsia="zh-CN"/>
        </w:rPr>
        <w:t>2</w:t>
      </w:r>
      <w:r>
        <w:rPr>
          <w:rFonts w:hint="default" w:ascii="Times New Roman" w:hAnsi="Times New Roman" w:cs="Times New Roman"/>
          <w:sz w:val="24"/>
          <w:szCs w:val="24"/>
          <w:lang w:eastAsia="zh-CN"/>
        </w:rPr>
        <w:t xml:space="preserve"> 建议</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bookmarkStart w:id="195" w:name="_Toc5836"/>
      <w:bookmarkStart w:id="196" w:name="_Toc27551"/>
      <w:bookmarkStart w:id="197" w:name="_Toc13890"/>
      <w:bookmarkStart w:id="198" w:name="_Toc3545"/>
      <w:r>
        <w:rPr>
          <w:rFonts w:hint="default" w:ascii="Times New Roman" w:hAnsi="Times New Roman" w:cs="Times New Roman" w:eastAsiaTheme="minorEastAsia"/>
          <w:sz w:val="24"/>
          <w:szCs w:val="24"/>
        </w:rPr>
        <w:t>1、加强各种环保治理设施的维护管理，确保其正常运行。建议建设单位设置管理人员负责环境保护管理工作。</w:t>
      </w:r>
    </w:p>
    <w:p>
      <w:pPr>
        <w:pStyle w:val="62"/>
        <w:keepNext w:val="0"/>
        <w:keepLines w:val="0"/>
        <w:pageBreakBefore w:val="0"/>
        <w:kinsoku/>
        <w:wordWrap/>
        <w:overflowPunct/>
        <w:topLinePunct w:val="0"/>
        <w:autoSpaceDE/>
        <w:autoSpaceDN/>
        <w:bidi w:val="0"/>
        <w:spacing w:line="360" w:lineRule="auto"/>
        <w:ind w:firstLine="0"/>
        <w:textAlignment w:val="auto"/>
        <w:rPr>
          <w:rFonts w:hint="default" w:ascii="Times New Roman" w:hAnsi="Times New Roman" w:cs="Times New Roman" w:eastAsiaTheme="minorEastAsia"/>
          <w:sz w:val="24"/>
          <w:szCs w:val="24"/>
        </w:rPr>
      </w:pPr>
      <w:r>
        <w:rPr>
          <w:rFonts w:hint="default" w:ascii="Times New Roman" w:hAnsi="Times New Roman" w:cs="Times New Roman" w:eastAsiaTheme="minorEastAsia"/>
          <w:sz w:val="24"/>
          <w:szCs w:val="24"/>
        </w:rPr>
        <w:t>2、搞好日常环境管理工作，加强环境保护宣传力度，提高职工的环保意识。</w:t>
      </w:r>
    </w:p>
    <w:p>
      <w:pPr>
        <w:pStyle w:val="6"/>
        <w:keepNext w:val="0"/>
        <w:keepLines w:val="0"/>
        <w:pageBreakBefore w:val="0"/>
        <w:widowControl w:val="0"/>
        <w:kinsoku/>
        <w:wordWrap/>
        <w:overflowPunct/>
        <w:topLinePunct w:val="0"/>
        <w:autoSpaceDE/>
        <w:autoSpaceDN/>
        <w:bidi w:val="0"/>
        <w:adjustRightInd/>
        <w:snapToGrid/>
        <w:spacing w:line="440" w:lineRule="atLeast"/>
        <w:ind w:left="0" w:leftChars="0" w:right="0" w:rightChars="0" w:firstLine="0" w:firstLineChars="0"/>
        <w:jc w:val="both"/>
        <w:textAlignment w:val="auto"/>
        <w:outlineLvl w:val="1"/>
        <w:rPr>
          <w:rFonts w:hint="default" w:ascii="Times New Roman" w:hAnsi="Times New Roman" w:eastAsia="宋体" w:cs="Times New Roman"/>
        </w:rPr>
      </w:pPr>
      <w:r>
        <w:rPr>
          <w:rFonts w:hint="default" w:ascii="Times New Roman" w:hAnsi="Times New Roman" w:eastAsia="宋体" w:cs="Times New Roman"/>
        </w:rPr>
        <w:t>4.2 审批部门审批意见</w:t>
      </w:r>
      <w:bookmarkEnd w:id="195"/>
      <w:bookmarkEnd w:id="196"/>
      <w:bookmarkEnd w:id="197"/>
      <w:bookmarkEnd w:id="198"/>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color w:val="auto"/>
          <w:sz w:val="24"/>
          <w:szCs w:val="24"/>
          <w:lang w:val="en-US" w:eastAsia="zh-CN"/>
        </w:rPr>
      </w:pPr>
      <w:bookmarkStart w:id="199" w:name="_Toc2514"/>
      <w:bookmarkStart w:id="200" w:name="_Toc29925"/>
      <w:bookmarkStart w:id="201" w:name="_Toc21874"/>
      <w:r>
        <w:rPr>
          <w:rFonts w:hint="eastAsia" w:ascii="Times New Roman" w:hAnsi="Times New Roman" w:eastAsia="宋体" w:cs="Times New Roman"/>
          <w:sz w:val="24"/>
          <w:szCs w:val="24"/>
          <w:lang w:val="en-US" w:eastAsia="zh-CN"/>
        </w:rPr>
        <w:t>河北德源环保科技有限公司</w:t>
      </w:r>
      <w:r>
        <w:rPr>
          <w:rFonts w:hint="default" w:ascii="Times New Roman" w:hAnsi="Times New Roman" w:eastAsia="宋体" w:cs="Times New Roman"/>
          <w:sz w:val="24"/>
          <w:szCs w:val="24"/>
          <w:lang w:val="en-US" w:eastAsia="zh-CN"/>
        </w:rPr>
        <w:t>于20</w:t>
      </w:r>
      <w:r>
        <w:rPr>
          <w:rFonts w:hint="eastAsia" w:ascii="Times New Roman" w:hAnsi="Times New Roman" w:eastAsia="宋体" w:cs="Times New Roman"/>
          <w:sz w:val="24"/>
          <w:szCs w:val="24"/>
          <w:lang w:val="en-US" w:eastAsia="zh-CN"/>
        </w:rPr>
        <w:t>19</w:t>
      </w:r>
      <w:r>
        <w:rPr>
          <w:rFonts w:hint="default" w:ascii="Times New Roman" w:hAnsi="Times New Roman" w:eastAsia="宋体" w:cs="Times New Roman"/>
          <w:sz w:val="24"/>
          <w:szCs w:val="24"/>
          <w:lang w:val="en-US" w:eastAsia="zh-CN"/>
        </w:rPr>
        <w:t>年</w:t>
      </w:r>
      <w:r>
        <w:rPr>
          <w:rFonts w:hint="eastAsia" w:ascii="Times New Roman" w:hAnsi="Times New Roman" w:eastAsia="宋体" w:cs="Times New Roman"/>
          <w:sz w:val="24"/>
          <w:szCs w:val="24"/>
          <w:lang w:val="en-US" w:eastAsia="zh-CN"/>
        </w:rPr>
        <w:t>08</w:t>
      </w:r>
      <w:r>
        <w:rPr>
          <w:rFonts w:hint="default" w:ascii="Times New Roman" w:hAnsi="Times New Roman" w:eastAsia="宋体" w:cs="Times New Roman"/>
          <w:sz w:val="24"/>
          <w:szCs w:val="24"/>
          <w:lang w:val="en-US" w:eastAsia="zh-CN"/>
        </w:rPr>
        <w:t>月编制完成了《</w:t>
      </w:r>
      <w:r>
        <w:rPr>
          <w:rFonts w:hint="eastAsia" w:ascii="Times New Roman" w:hAnsi="Times New Roman" w:eastAsia="宋体" w:cs="Times New Roman"/>
          <w:sz w:val="24"/>
          <w:lang w:eastAsia="zh-CN"/>
        </w:rPr>
        <w:t>任丘胜桥机械配件有限公司年处理金属件1200万件项目</w:t>
      </w:r>
      <w:r>
        <w:rPr>
          <w:rFonts w:hint="default" w:ascii="Times New Roman" w:hAnsi="Times New Roman" w:eastAsia="宋体" w:cs="Times New Roman"/>
          <w:sz w:val="24"/>
          <w:szCs w:val="24"/>
          <w:lang w:val="en-US" w:eastAsia="zh-CN"/>
        </w:rPr>
        <w:t>环境影响报告表》</w:t>
      </w:r>
      <w:r>
        <w:rPr>
          <w:rFonts w:hint="default" w:ascii="Times New Roman" w:hAnsi="Times New Roman" w:eastAsia="宋体" w:cs="Times New Roman"/>
          <w:color w:val="auto"/>
          <w:sz w:val="24"/>
          <w:szCs w:val="24"/>
          <w:lang w:val="en-US" w:eastAsia="zh-CN"/>
        </w:rPr>
        <w:t>，并于20</w:t>
      </w:r>
      <w:r>
        <w:rPr>
          <w:rFonts w:hint="eastAsia" w:ascii="Times New Roman" w:hAnsi="Times New Roman" w:eastAsia="宋体" w:cs="Times New Roman"/>
          <w:color w:val="auto"/>
          <w:sz w:val="24"/>
          <w:szCs w:val="24"/>
          <w:lang w:val="en-US" w:eastAsia="zh-CN"/>
        </w:rPr>
        <w:t>19</w:t>
      </w:r>
      <w:r>
        <w:rPr>
          <w:rFonts w:hint="default" w:ascii="Times New Roman" w:hAnsi="Times New Roman" w:eastAsia="宋体" w:cs="Times New Roman"/>
          <w:color w:val="auto"/>
          <w:sz w:val="24"/>
          <w:szCs w:val="24"/>
          <w:lang w:val="en-US" w:eastAsia="zh-CN"/>
        </w:rPr>
        <w:t>年</w:t>
      </w:r>
      <w:r>
        <w:rPr>
          <w:rFonts w:hint="eastAsia" w:ascii="Times New Roman" w:hAnsi="Times New Roman" w:eastAsia="宋体" w:cs="Times New Roman"/>
          <w:color w:val="auto"/>
          <w:sz w:val="24"/>
          <w:szCs w:val="24"/>
          <w:lang w:val="en-US" w:eastAsia="zh-CN"/>
        </w:rPr>
        <w:t>09</w:t>
      </w:r>
      <w:r>
        <w:rPr>
          <w:rFonts w:hint="default" w:ascii="Times New Roman" w:hAnsi="Times New Roman" w:eastAsia="宋体" w:cs="Times New Roman"/>
          <w:color w:val="auto"/>
          <w:sz w:val="24"/>
          <w:szCs w:val="24"/>
          <w:lang w:val="en-US" w:eastAsia="zh-CN"/>
        </w:rPr>
        <w:t>月</w:t>
      </w:r>
      <w:r>
        <w:rPr>
          <w:rFonts w:hint="eastAsia" w:ascii="Times New Roman" w:hAnsi="Times New Roman" w:eastAsia="宋体" w:cs="Times New Roman"/>
          <w:color w:val="auto"/>
          <w:sz w:val="24"/>
          <w:szCs w:val="24"/>
          <w:lang w:val="en-US" w:eastAsia="zh-CN"/>
        </w:rPr>
        <w:t>12</w:t>
      </w:r>
      <w:r>
        <w:rPr>
          <w:rFonts w:hint="default" w:ascii="Times New Roman" w:hAnsi="Times New Roman" w:eastAsia="宋体" w:cs="Times New Roman"/>
          <w:color w:val="auto"/>
          <w:sz w:val="24"/>
          <w:szCs w:val="24"/>
          <w:lang w:val="en-US" w:eastAsia="zh-CN"/>
        </w:rPr>
        <w:t>日取得了</w:t>
      </w:r>
      <w:r>
        <w:rPr>
          <w:rFonts w:hint="eastAsia" w:ascii="Times New Roman" w:hAnsi="Times New Roman" w:eastAsia="宋体" w:cs="Times New Roman"/>
          <w:color w:val="auto"/>
          <w:sz w:val="24"/>
          <w:szCs w:val="24"/>
          <w:lang w:val="en-US" w:eastAsia="zh-CN"/>
        </w:rPr>
        <w:t>沧州市生态环境局任丘市分局</w:t>
      </w:r>
      <w:r>
        <w:rPr>
          <w:rFonts w:hint="default" w:ascii="Times New Roman" w:hAnsi="Times New Roman" w:eastAsia="宋体" w:cs="Times New Roman"/>
          <w:color w:val="auto"/>
          <w:sz w:val="24"/>
          <w:szCs w:val="24"/>
          <w:lang w:val="en-US" w:eastAsia="zh-CN"/>
        </w:rPr>
        <w:t>关于《</w:t>
      </w:r>
      <w:r>
        <w:rPr>
          <w:rFonts w:hint="eastAsia" w:ascii="Times New Roman" w:hAnsi="Times New Roman" w:eastAsia="宋体" w:cs="Times New Roman"/>
          <w:sz w:val="24"/>
          <w:lang w:eastAsia="zh-CN"/>
        </w:rPr>
        <w:t>任丘胜桥机械配件有限公司年处理金属件1200万件项目</w:t>
      </w:r>
      <w:r>
        <w:rPr>
          <w:rFonts w:hint="default" w:ascii="Times New Roman" w:hAnsi="Times New Roman" w:eastAsia="宋体" w:cs="Times New Roman"/>
          <w:color w:val="auto"/>
          <w:sz w:val="24"/>
          <w:szCs w:val="24"/>
          <w:lang w:val="en-US" w:eastAsia="zh-CN"/>
        </w:rPr>
        <w:t>环境影响报告表》的批复，批复文号为</w:t>
      </w:r>
      <w:r>
        <w:rPr>
          <w:rFonts w:hint="eastAsia" w:ascii="Times New Roman" w:hAnsi="Times New Roman" w:eastAsia="宋体" w:cs="Times New Roman"/>
          <w:color w:val="auto"/>
          <w:w w:val="100"/>
          <w:sz w:val="24"/>
          <w:szCs w:val="24"/>
          <w:highlight w:val="none"/>
          <w:lang w:val="en-US" w:eastAsia="zh-CN"/>
        </w:rPr>
        <w:t>任环表字[2019]126号</w:t>
      </w:r>
      <w:r>
        <w:rPr>
          <w:rFonts w:hint="default" w:ascii="Times New Roman" w:hAnsi="Times New Roman" w:eastAsia="宋体" w:cs="Times New Roman"/>
          <w:color w:val="auto"/>
          <w:sz w:val="24"/>
          <w:szCs w:val="24"/>
          <w:lang w:val="en-US" w:eastAsia="zh-CN"/>
        </w:rPr>
        <w:t>。详见附件1。</w:t>
      </w:r>
    </w:p>
    <w:p>
      <w:pPr>
        <w:pStyle w:val="6"/>
        <w:rPr>
          <w:rFonts w:hint="default" w:ascii="Times New Roman" w:hAnsi="Times New Roman" w:eastAsia="宋体" w:cs="Times New Roman"/>
        </w:rPr>
      </w:pPr>
      <w:bookmarkStart w:id="202" w:name="_Toc8650"/>
      <w:r>
        <w:rPr>
          <w:rFonts w:hint="default" w:ascii="Times New Roman" w:hAnsi="Times New Roman" w:eastAsia="宋体" w:cs="Times New Roman"/>
        </w:rPr>
        <w:t>4.3 审批意见落实情况</w:t>
      </w:r>
      <w:bookmarkEnd w:id="199"/>
      <w:bookmarkEnd w:id="200"/>
      <w:bookmarkEnd w:id="201"/>
      <w:bookmarkEnd w:id="202"/>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9"/>
        <w:rPr>
          <w:rFonts w:hint="default" w:ascii="Times New Roman" w:hAnsi="Times New Roman" w:eastAsia="宋体" w:cs="Times New Roman"/>
          <w:b/>
          <w:sz w:val="24"/>
          <w:szCs w:val="24"/>
        </w:rPr>
      </w:pPr>
      <w:bookmarkStart w:id="203" w:name="_Toc497001471"/>
      <w:r>
        <w:rPr>
          <w:rFonts w:hint="default" w:ascii="Times New Roman" w:hAnsi="Times New Roman" w:eastAsia="宋体" w:cs="Times New Roman"/>
          <w:sz w:val="24"/>
          <w:szCs w:val="24"/>
        </w:rPr>
        <w:t>审批意见落实情况详见下表4-1。</w:t>
      </w:r>
      <w:bookmarkEnd w:id="203"/>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sz w:val="24"/>
          <w:szCs w:val="24"/>
        </w:rPr>
      </w:pPr>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sz w:val="24"/>
          <w:szCs w:val="24"/>
        </w:rPr>
      </w:pPr>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sz w:val="24"/>
          <w:szCs w:val="24"/>
        </w:rPr>
      </w:pPr>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sz w:val="24"/>
          <w:szCs w:val="24"/>
        </w:rPr>
      </w:pPr>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sz w:val="24"/>
          <w:szCs w:val="24"/>
        </w:rPr>
      </w:pPr>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sz w:val="24"/>
          <w:szCs w:val="24"/>
        </w:rPr>
      </w:pPr>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sz w:val="24"/>
          <w:szCs w:val="24"/>
        </w:rPr>
      </w:pPr>
    </w:p>
    <w:p>
      <w:pPr>
        <w:keepNext w:val="0"/>
        <w:keepLines w:val="0"/>
        <w:pageBreakBefore w:val="0"/>
        <w:widowControl/>
        <w:kinsoku/>
        <w:wordWrap/>
        <w:overflowPunct/>
        <w:topLinePunct w:val="0"/>
        <w:autoSpaceDE/>
        <w:autoSpaceDN/>
        <w:bidi w:val="0"/>
        <w:adjustRightInd/>
        <w:snapToGrid/>
        <w:spacing w:before="157" w:beforeLines="50" w:line="240" w:lineRule="auto"/>
        <w:ind w:left="0" w:leftChars="0" w:right="0" w:rightChars="0" w:firstLine="140" w:firstLineChars="58"/>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表4-1  环评审批意见落实情况</w:t>
      </w:r>
    </w:p>
    <w:tbl>
      <w:tblPr>
        <w:tblStyle w:val="20"/>
        <w:tblW w:w="883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518"/>
        <w:gridCol w:w="6339"/>
        <w:gridCol w:w="19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624" w:hRule="atLeast"/>
          <w:jc w:val="center"/>
        </w:trPr>
        <w:tc>
          <w:tcPr>
            <w:tcW w:w="518" w:type="dxa"/>
            <w:tcBorders>
              <w:tl2br w:val="nil"/>
              <w:tr2bl w:val="nil"/>
            </w:tcBorders>
            <w:vAlign w:val="center"/>
          </w:tcPr>
          <w:p>
            <w:pPr>
              <w:pStyle w:val="5"/>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Times New Roman" w:hAnsi="Times New Roman" w:eastAsia="宋体" w:cs="Times New Roman"/>
                <w:b/>
                <w:bCs w:val="0"/>
                <w:color w:val="auto"/>
                <w:spacing w:val="-10"/>
                <w:sz w:val="21"/>
                <w:szCs w:val="21"/>
              </w:rPr>
            </w:pPr>
            <w:bookmarkStart w:id="204" w:name="_Toc26778"/>
            <w:r>
              <w:rPr>
                <w:rFonts w:hint="default" w:ascii="Times New Roman" w:hAnsi="Times New Roman" w:eastAsia="宋体" w:cs="Times New Roman"/>
                <w:color w:val="auto"/>
                <w:sz w:val="21"/>
                <w:szCs w:val="21"/>
              </w:rPr>
              <w:br w:type="page"/>
            </w:r>
            <w:bookmarkStart w:id="205" w:name="_Toc4003"/>
            <w:bookmarkStart w:id="206" w:name="_Toc12034"/>
            <w:r>
              <w:rPr>
                <w:rFonts w:hint="default" w:ascii="Times New Roman" w:hAnsi="Times New Roman" w:eastAsia="宋体" w:cs="Times New Roman"/>
                <w:b/>
                <w:bCs w:val="0"/>
                <w:color w:val="auto"/>
                <w:spacing w:val="-10"/>
                <w:sz w:val="21"/>
                <w:szCs w:val="21"/>
              </w:rPr>
              <w:t>序号</w:t>
            </w:r>
            <w:bookmarkEnd w:id="205"/>
            <w:bookmarkEnd w:id="206"/>
          </w:p>
        </w:tc>
        <w:tc>
          <w:tcPr>
            <w:tcW w:w="6339" w:type="dxa"/>
            <w:tcBorders>
              <w:tl2br w:val="nil"/>
              <w:tr2bl w:val="nil"/>
            </w:tcBorders>
            <w:vAlign w:val="center"/>
          </w:tcPr>
          <w:p>
            <w:pPr>
              <w:spacing w:line="240" w:lineRule="auto"/>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pacing w:val="-10"/>
                <w:sz w:val="21"/>
                <w:szCs w:val="21"/>
              </w:rPr>
              <w:t>审批意见内容</w:t>
            </w:r>
          </w:p>
        </w:tc>
        <w:tc>
          <w:tcPr>
            <w:tcW w:w="1980" w:type="dxa"/>
            <w:tcBorders>
              <w:tl2br w:val="nil"/>
              <w:tr2bl w:val="nil"/>
            </w:tcBorders>
            <w:vAlign w:val="center"/>
          </w:tcPr>
          <w:p>
            <w:pPr>
              <w:spacing w:line="240" w:lineRule="auto"/>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pacing w:val="-10"/>
                <w:sz w:val="21"/>
                <w:szCs w:val="21"/>
              </w:rPr>
              <w:t>落实情况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020" w:hRule="atLeast"/>
          <w:jc w:val="center"/>
        </w:trPr>
        <w:tc>
          <w:tcPr>
            <w:tcW w:w="518" w:type="dxa"/>
            <w:tcBorders>
              <w:tl2br w:val="nil"/>
              <w:tr2bl w:val="nil"/>
            </w:tcBorders>
            <w:vAlign w:val="center"/>
          </w:tcPr>
          <w:p>
            <w:pPr>
              <w:spacing w:line="360" w:lineRule="atLeast"/>
              <w:jc w:val="center"/>
              <w:rPr>
                <w:rFonts w:hint="eastAsia" w:ascii="Times New Roman" w:hAnsi="Times New Roman" w:eastAsia="宋体"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1</w:t>
            </w:r>
          </w:p>
        </w:tc>
        <w:tc>
          <w:tcPr>
            <w:tcW w:w="6339" w:type="dxa"/>
            <w:tcBorders>
              <w:tl2br w:val="nil"/>
              <w:tr2bl w:val="nil"/>
            </w:tcBorders>
            <w:vAlign w:val="center"/>
          </w:tcPr>
          <w:p>
            <w:pPr>
              <w:spacing w:line="360" w:lineRule="atLeast"/>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建设单位：</w:t>
            </w:r>
            <w:r>
              <w:rPr>
                <w:rFonts w:hint="eastAsia" w:ascii="Times New Roman" w:hAnsi="Times New Roman" w:cs="Times New Roman"/>
                <w:color w:val="auto"/>
                <w:spacing w:val="0"/>
                <w:kern w:val="0"/>
                <w:sz w:val="21"/>
                <w:szCs w:val="21"/>
                <w:lang w:val="en-US" w:eastAsia="zh-CN"/>
              </w:rPr>
              <w:t>任丘胜桥机械配件有限公司</w:t>
            </w:r>
          </w:p>
        </w:tc>
        <w:tc>
          <w:tcPr>
            <w:tcW w:w="1980" w:type="dxa"/>
            <w:tcBorders>
              <w:tl2br w:val="nil"/>
              <w:tr2bl w:val="nil"/>
            </w:tcBorders>
            <w:vAlign w:val="center"/>
          </w:tcPr>
          <w:p>
            <w:pPr>
              <w:spacing w:line="360" w:lineRule="atLeast"/>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建设单位名称未变动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020" w:hRule="atLeast"/>
          <w:jc w:val="center"/>
        </w:trPr>
        <w:tc>
          <w:tcPr>
            <w:tcW w:w="518" w:type="dxa"/>
            <w:tcBorders>
              <w:tl2br w:val="nil"/>
              <w:tr2bl w:val="nil"/>
            </w:tcBorders>
            <w:vAlign w:val="center"/>
          </w:tcPr>
          <w:p>
            <w:pPr>
              <w:spacing w:line="360" w:lineRule="atLeast"/>
              <w:jc w:val="center"/>
              <w:rPr>
                <w:rFonts w:hint="default" w:ascii="Times New Roman" w:hAnsi="Times New Roman" w:eastAsia="宋体" w:cs="Times New Roman"/>
                <w:color w:val="auto"/>
                <w:spacing w:val="-10"/>
                <w:kern w:val="2"/>
                <w:sz w:val="21"/>
                <w:szCs w:val="21"/>
                <w:lang w:val="en-US" w:eastAsia="zh-CN" w:bidi="ar-SA"/>
              </w:rPr>
            </w:pPr>
            <w:r>
              <w:rPr>
                <w:rFonts w:hint="eastAsia" w:ascii="Times New Roman" w:hAnsi="Times New Roman" w:cs="Times New Roman"/>
                <w:color w:val="auto"/>
                <w:spacing w:val="-10"/>
                <w:kern w:val="2"/>
                <w:sz w:val="21"/>
                <w:szCs w:val="21"/>
                <w:lang w:val="en-US" w:eastAsia="zh-CN" w:bidi="ar-SA"/>
              </w:rPr>
              <w:t>2</w:t>
            </w:r>
          </w:p>
        </w:tc>
        <w:tc>
          <w:tcPr>
            <w:tcW w:w="6339" w:type="dxa"/>
            <w:tcBorders>
              <w:tl2br w:val="nil"/>
              <w:tr2bl w:val="nil"/>
            </w:tcBorders>
            <w:vAlign w:val="center"/>
          </w:tcPr>
          <w:p>
            <w:pPr>
              <w:rPr>
                <w:rFonts w:hint="eastAsia" w:ascii="Times New Roman" w:hAnsi="Times New Roman" w:eastAsia="宋体" w:cs="Times New Roman"/>
                <w:color w:val="auto"/>
                <w:sz w:val="21"/>
                <w:szCs w:val="21"/>
                <w:lang w:val="en-US" w:eastAsia="zh-CN"/>
              </w:rPr>
            </w:pPr>
            <w:r>
              <w:rPr>
                <w:rFonts w:hint="eastAsia"/>
              </w:rPr>
              <w:t>年处理金属件1200万件项目</w:t>
            </w:r>
          </w:p>
        </w:tc>
        <w:tc>
          <w:tcPr>
            <w:tcW w:w="1980" w:type="dxa"/>
            <w:tcBorders>
              <w:tl2br w:val="nil"/>
              <w:tr2bl w:val="nil"/>
            </w:tcBorders>
            <w:vAlign w:val="center"/>
          </w:tcPr>
          <w:p>
            <w:pPr>
              <w:pStyle w:val="38"/>
              <w:spacing w:line="240" w:lineRule="exact"/>
              <w:rPr>
                <w:rFonts w:hint="default" w:ascii="Times New Roman" w:hAnsi="Times New Roman" w:eastAsia="宋体" w:cs="Times New Roman"/>
                <w:b w:val="0"/>
                <w:bCs/>
                <w:szCs w:val="21"/>
                <w:lang w:val="en-US" w:eastAsia="zh-CN"/>
              </w:rPr>
            </w:pPr>
            <w:r>
              <w:rPr>
                <w:rFonts w:hint="default" w:ascii="Times New Roman" w:hAnsi="Times New Roman" w:cs="Times New Roman"/>
                <w:b w:val="0"/>
                <w:bCs/>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063" w:hRule="atLeast"/>
          <w:jc w:val="center"/>
        </w:trPr>
        <w:tc>
          <w:tcPr>
            <w:tcW w:w="518" w:type="dxa"/>
            <w:tcBorders>
              <w:tl2br w:val="nil"/>
              <w:tr2bl w:val="nil"/>
            </w:tcBorders>
            <w:vAlign w:val="center"/>
          </w:tcPr>
          <w:p>
            <w:pPr>
              <w:spacing w:line="360" w:lineRule="atLeast"/>
              <w:jc w:val="center"/>
              <w:rPr>
                <w:rFonts w:hint="default" w:ascii="Times New Roman" w:hAnsi="Times New Roman" w:eastAsia="宋体" w:cs="Times New Roman"/>
                <w:color w:val="auto"/>
                <w:spacing w:val="-10"/>
                <w:kern w:val="2"/>
                <w:sz w:val="21"/>
                <w:szCs w:val="21"/>
                <w:lang w:val="en-US" w:eastAsia="zh-CN" w:bidi="ar-SA"/>
              </w:rPr>
            </w:pPr>
            <w:r>
              <w:rPr>
                <w:rFonts w:hint="eastAsia" w:ascii="Times New Roman" w:hAnsi="Times New Roman" w:cs="Times New Roman"/>
                <w:color w:val="auto"/>
                <w:spacing w:val="-10"/>
                <w:kern w:val="2"/>
                <w:sz w:val="21"/>
                <w:szCs w:val="21"/>
                <w:lang w:val="en-US" w:eastAsia="zh-CN" w:bidi="ar-SA"/>
              </w:rPr>
              <w:t>3</w:t>
            </w:r>
          </w:p>
        </w:tc>
        <w:tc>
          <w:tcPr>
            <w:tcW w:w="6339" w:type="dxa"/>
            <w:tcBorders>
              <w:tl2br w:val="nil"/>
              <w:tr2bl w:val="nil"/>
            </w:tcBorders>
            <w:vAlign w:val="center"/>
          </w:tcPr>
          <w:p>
            <w:pP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废气：抛丸工序会产生粉尘，主要污染物为颗粒物，执行《大气污染物综合排放标准》(CB16297-1996)表2中二级标准限值；渗碳炉燃烧废气，主要污染物为颗粒物、SO2、NOx，淬火、回火工序产生有机废气，主要污染物为非甲烷总烃，颗粒物、SO</w:t>
            </w:r>
            <w:r>
              <w:rPr>
                <w:rFonts w:hint="default" w:ascii="Times New Roman" w:hAnsi="Times New Roman" w:cs="Times New Roman"/>
                <w:color w:val="auto"/>
                <w:sz w:val="21"/>
                <w:szCs w:val="21"/>
                <w:vertAlign w:val="subscript"/>
                <w:lang w:eastAsia="zh-CN"/>
              </w:rPr>
              <w:t>2</w:t>
            </w:r>
            <w:r>
              <w:rPr>
                <w:rFonts w:hint="default" w:ascii="Times New Roman" w:hAnsi="Times New Roman" w:cs="Times New Roman"/>
                <w:color w:val="auto"/>
                <w:sz w:val="21"/>
                <w:szCs w:val="21"/>
                <w:lang w:eastAsia="zh-CN"/>
              </w:rPr>
              <w:t>、NOx有组织排放执行《工业炉窑大气污染物排放标准》(DB13/1640-2012)标准要求，同时执行沧州市生态环境局关于印发《关于工业炉治理的专项实施方案》的通知中的要求。无组织排放执行《大气污染物综合排放标准》(GB16297-1996)表2中无组织排放监控浓度限值；非甲烷总烃排放执行《工业企业挥发性有机物排放控制标准》(DB13/2322-2016)表1大气污染物排放限值中其他行业标准及表2中其他企业边界大气污染物浓度限值要求，并同时执行《挥发性有机物无组织排放控制标准》(GB37822-2019)附录A表A.1厂区内VOCs无组织排放限值中特别排放限值要求。</w:t>
            </w:r>
          </w:p>
        </w:tc>
        <w:tc>
          <w:tcPr>
            <w:tcW w:w="1980" w:type="dxa"/>
            <w:tcBorders>
              <w:tl2br w:val="nil"/>
              <w:tr2bl w:val="nil"/>
            </w:tcBorders>
            <w:vAlign w:val="center"/>
          </w:tcPr>
          <w:p>
            <w:pPr>
              <w:pStyle w:val="38"/>
              <w:spacing w:line="240" w:lineRule="exact"/>
              <w:rPr>
                <w:rFonts w:hint="default" w:ascii="Times New Roman" w:hAnsi="Times New Roman" w:eastAsia="宋体" w:cs="Times New Roman"/>
                <w:b w:val="0"/>
                <w:bCs/>
                <w:szCs w:val="21"/>
                <w:lang w:val="en-US" w:eastAsia="zh-CN"/>
              </w:rPr>
            </w:pPr>
            <w:r>
              <w:rPr>
                <w:rFonts w:hint="default" w:ascii="Times New Roman" w:hAnsi="Times New Roman" w:cs="Times New Roman"/>
                <w:b w:val="0"/>
                <w:bCs/>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134" w:hRule="atLeast"/>
          <w:jc w:val="center"/>
        </w:trPr>
        <w:tc>
          <w:tcPr>
            <w:tcW w:w="518" w:type="dxa"/>
            <w:tcBorders>
              <w:tl2br w:val="nil"/>
              <w:tr2bl w:val="nil"/>
            </w:tcBorders>
            <w:vAlign w:val="center"/>
          </w:tcPr>
          <w:p>
            <w:pPr>
              <w:spacing w:line="360" w:lineRule="atLeast"/>
              <w:jc w:val="center"/>
              <w:rPr>
                <w:rFonts w:hint="default" w:ascii="Times New Roman" w:hAnsi="Times New Roman" w:eastAsia="宋体" w:cs="Times New Roman"/>
                <w:color w:val="auto"/>
                <w:spacing w:val="-10"/>
                <w:kern w:val="2"/>
                <w:sz w:val="21"/>
                <w:szCs w:val="21"/>
                <w:lang w:val="en-US" w:eastAsia="zh-CN" w:bidi="ar-SA"/>
              </w:rPr>
            </w:pPr>
            <w:r>
              <w:rPr>
                <w:rFonts w:hint="eastAsia" w:ascii="Times New Roman" w:hAnsi="Times New Roman" w:cs="Times New Roman"/>
                <w:color w:val="auto"/>
                <w:spacing w:val="-10"/>
                <w:kern w:val="2"/>
                <w:sz w:val="21"/>
                <w:szCs w:val="21"/>
                <w:lang w:val="en-US" w:eastAsia="zh-CN" w:bidi="ar-SA"/>
              </w:rPr>
              <w:t>4</w:t>
            </w:r>
          </w:p>
        </w:tc>
        <w:tc>
          <w:tcPr>
            <w:tcW w:w="6339" w:type="dxa"/>
            <w:tcBorders>
              <w:tl2br w:val="nil"/>
              <w:tr2bl w:val="nil"/>
            </w:tcBorders>
            <w:vAlign w:val="center"/>
          </w:tcPr>
          <w:p>
            <w:pPr>
              <w:rPr>
                <w:rFonts w:hint="eastAsia" w:ascii="Times New Roman" w:hAnsi="Times New Roman" w:eastAsia="宋体" w:cs="Times New Roman"/>
                <w:color w:val="auto"/>
                <w:sz w:val="21"/>
                <w:szCs w:val="21"/>
                <w:lang w:val="en-US" w:eastAsia="zh-CN"/>
              </w:rPr>
            </w:pPr>
            <w:r>
              <w:rPr>
                <w:rFonts w:hint="default" w:ascii="Times New Roman" w:hAnsi="Times New Roman" w:cs="Times New Roman"/>
                <w:color w:val="auto"/>
                <w:sz w:val="21"/>
                <w:szCs w:val="21"/>
                <w:lang w:eastAsia="zh-CN"/>
              </w:rPr>
              <w:t>废水：生活污水排放执行《污水综合排放标准》(GB8978-1996）表4三级标准及污水处理厂进水水质标准</w:t>
            </w:r>
          </w:p>
        </w:tc>
        <w:tc>
          <w:tcPr>
            <w:tcW w:w="1980" w:type="dxa"/>
            <w:tcBorders>
              <w:tl2br w:val="nil"/>
              <w:tr2bl w:val="nil"/>
            </w:tcBorders>
            <w:vAlign w:val="center"/>
          </w:tcPr>
          <w:p>
            <w:pPr>
              <w:pStyle w:val="38"/>
              <w:spacing w:line="240" w:lineRule="exact"/>
              <w:rPr>
                <w:rFonts w:hint="default" w:ascii="Times New Roman" w:hAnsi="Times New Roman" w:eastAsia="宋体" w:cs="Times New Roman"/>
                <w:b w:val="0"/>
                <w:bCs/>
                <w:szCs w:val="21"/>
                <w:lang w:val="en-US" w:eastAsia="zh-CN"/>
              </w:rPr>
            </w:pPr>
            <w:r>
              <w:rPr>
                <w:rFonts w:hint="default" w:ascii="Times New Roman" w:hAnsi="Times New Roman" w:eastAsia="宋体" w:cs="Times New Roman"/>
                <w:b w:val="0"/>
                <w:bCs/>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134" w:hRule="atLeast"/>
          <w:jc w:val="center"/>
        </w:trPr>
        <w:tc>
          <w:tcPr>
            <w:tcW w:w="518" w:type="dxa"/>
            <w:tcBorders>
              <w:tl2br w:val="nil"/>
              <w:tr2bl w:val="nil"/>
            </w:tcBorders>
            <w:vAlign w:val="center"/>
          </w:tcPr>
          <w:p>
            <w:pPr>
              <w:spacing w:line="360" w:lineRule="atLeast"/>
              <w:jc w:val="center"/>
              <w:rPr>
                <w:rFonts w:hint="default" w:ascii="Times New Roman" w:hAnsi="Times New Roman"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5</w:t>
            </w:r>
          </w:p>
        </w:tc>
        <w:tc>
          <w:tcPr>
            <w:tcW w:w="6339" w:type="dxa"/>
            <w:tcBorders>
              <w:tl2br w:val="nil"/>
              <w:tr2bl w:val="nil"/>
            </w:tcBorders>
            <w:vAlign w:val="center"/>
          </w:tcPr>
          <w:p>
            <w:pP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噪声：噪声执行《工业企业厂界环境噪声排放标准》(GB12348-2008)中的3类标准</w:t>
            </w:r>
          </w:p>
        </w:tc>
        <w:tc>
          <w:tcPr>
            <w:tcW w:w="1980" w:type="dxa"/>
            <w:tcBorders>
              <w:tl2br w:val="nil"/>
              <w:tr2bl w:val="nil"/>
            </w:tcBorders>
            <w:vAlign w:val="center"/>
          </w:tcPr>
          <w:p>
            <w:pPr>
              <w:pStyle w:val="38"/>
              <w:spacing w:line="240" w:lineRule="exact"/>
              <w:rPr>
                <w:rFonts w:hint="default" w:ascii="Times New Roman" w:hAnsi="Times New Roman" w:eastAsia="宋体" w:cs="Times New Roman"/>
                <w:b w:val="0"/>
                <w:bCs/>
                <w:szCs w:val="21"/>
                <w:lang w:val="en-US" w:eastAsia="zh-CN"/>
              </w:rPr>
            </w:pPr>
            <w:r>
              <w:rPr>
                <w:rFonts w:hint="default" w:ascii="Times New Roman" w:hAnsi="Times New Roman" w:eastAsia="宋体" w:cs="Times New Roman"/>
                <w:b w:val="0"/>
                <w:bCs/>
                <w:szCs w:val="21"/>
                <w:lang w:val="en-US" w:eastAsia="zh-CN"/>
              </w:rPr>
              <w:t>落实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134" w:hRule="atLeast"/>
          <w:jc w:val="center"/>
        </w:trPr>
        <w:tc>
          <w:tcPr>
            <w:tcW w:w="518" w:type="dxa"/>
            <w:tcBorders>
              <w:tl2br w:val="nil"/>
              <w:tr2bl w:val="nil"/>
            </w:tcBorders>
            <w:vAlign w:val="center"/>
          </w:tcPr>
          <w:p>
            <w:pPr>
              <w:spacing w:line="360" w:lineRule="atLeast"/>
              <w:jc w:val="center"/>
              <w:rPr>
                <w:rFonts w:hint="default" w:ascii="Times New Roman" w:hAnsi="Times New Roman"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6</w:t>
            </w:r>
          </w:p>
        </w:tc>
        <w:tc>
          <w:tcPr>
            <w:tcW w:w="6339" w:type="dxa"/>
            <w:tcBorders>
              <w:tl2br w:val="nil"/>
              <w:tr2bl w:val="nil"/>
            </w:tcBorders>
            <w:vAlign w:val="center"/>
          </w:tcPr>
          <w:p>
            <w:pP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固废：一般工业固体废物贮存、处置执行《一般工业固体废物贮存、处置场污染控制标准》(GB18599-2001)及其2013修改单规定；危险废物贮存执行《危险废物贮存污染控制标准》(GB18597-2001)及其2013年修改单规定。</w:t>
            </w:r>
          </w:p>
        </w:tc>
        <w:tc>
          <w:tcPr>
            <w:tcW w:w="1980" w:type="dxa"/>
            <w:tcBorders>
              <w:tl2br w:val="nil"/>
              <w:tr2bl w:val="nil"/>
            </w:tcBorders>
            <w:vAlign w:val="center"/>
          </w:tcPr>
          <w:p>
            <w:pPr>
              <w:pStyle w:val="38"/>
              <w:spacing w:line="240" w:lineRule="exact"/>
              <w:rPr>
                <w:rFonts w:hint="default" w:ascii="Times New Roman" w:hAnsi="Times New Roman" w:eastAsia="宋体" w:cs="Times New Roman"/>
                <w:b w:val="0"/>
                <w:bCs/>
                <w:szCs w:val="21"/>
                <w:lang w:val="en-US" w:eastAsia="zh-CN"/>
              </w:rPr>
            </w:pPr>
            <w:r>
              <w:rPr>
                <w:rFonts w:hint="default" w:ascii="Times New Roman" w:hAnsi="Times New Roman" w:eastAsia="宋体" w:cs="Times New Roman"/>
                <w:b w:val="0"/>
                <w:bCs/>
                <w:szCs w:val="21"/>
                <w:lang w:val="en-US" w:eastAsia="zh-CN"/>
              </w:rPr>
              <w:t>均妥善处置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134" w:hRule="atLeast"/>
          <w:jc w:val="center"/>
        </w:trPr>
        <w:tc>
          <w:tcPr>
            <w:tcW w:w="518" w:type="dxa"/>
            <w:tcBorders>
              <w:tl2br w:val="nil"/>
              <w:tr2bl w:val="nil"/>
            </w:tcBorders>
            <w:vAlign w:val="center"/>
          </w:tcPr>
          <w:p>
            <w:pPr>
              <w:spacing w:line="360" w:lineRule="atLeast"/>
              <w:jc w:val="center"/>
              <w:rPr>
                <w:rFonts w:hint="default" w:ascii="Times New Roman" w:hAnsi="Times New Roman" w:cs="Times New Roman"/>
                <w:color w:val="auto"/>
                <w:spacing w:val="-10"/>
                <w:sz w:val="21"/>
                <w:szCs w:val="21"/>
                <w:lang w:val="en-US" w:eastAsia="zh-CN"/>
              </w:rPr>
            </w:pPr>
            <w:r>
              <w:rPr>
                <w:rFonts w:hint="eastAsia" w:ascii="Times New Roman" w:hAnsi="Times New Roman" w:cs="Times New Roman"/>
                <w:color w:val="auto"/>
                <w:spacing w:val="-10"/>
                <w:sz w:val="21"/>
                <w:szCs w:val="21"/>
                <w:lang w:val="en-US" w:eastAsia="zh-CN"/>
              </w:rPr>
              <w:t>7</w:t>
            </w:r>
          </w:p>
        </w:tc>
        <w:tc>
          <w:tcPr>
            <w:tcW w:w="6339" w:type="dxa"/>
            <w:tcBorders>
              <w:tl2br w:val="nil"/>
              <w:tr2bl w:val="nil"/>
            </w:tcBorders>
            <w:vAlign w:val="center"/>
          </w:tcPr>
          <w:p>
            <w:pPr>
              <w:rPr>
                <w:rFonts w:hint="default" w:ascii="Times New Roman" w:hAnsi="Times New Roman" w:cs="Times New Roman"/>
                <w:color w:val="auto"/>
                <w:sz w:val="21"/>
                <w:szCs w:val="21"/>
                <w:lang w:val="en-US" w:eastAsia="zh-CN"/>
              </w:rPr>
            </w:pPr>
            <w:r>
              <w:rPr>
                <w:rFonts w:hint="default" w:ascii="Times New Roman" w:hAnsi="Times New Roman" w:eastAsia="宋体" w:cs="Times New Roman"/>
                <w:color w:val="auto"/>
                <w:sz w:val="21"/>
                <w:szCs w:val="21"/>
                <w:lang w:eastAsia="zh-CN"/>
              </w:rPr>
              <w:t>总量控制指标：SO</w:t>
            </w:r>
            <w:r>
              <w:rPr>
                <w:rFonts w:hint="default" w:ascii="Times New Roman" w:hAnsi="Times New Roman" w:eastAsia="宋体" w:cs="Times New Roman"/>
                <w:color w:val="auto"/>
                <w:sz w:val="21"/>
                <w:szCs w:val="21"/>
                <w:vertAlign w:val="subscript"/>
                <w:lang w:eastAsia="zh-CN"/>
              </w:rPr>
              <w:t>2</w:t>
            </w:r>
            <w:r>
              <w:rPr>
                <w:rFonts w:hint="default" w:ascii="Times New Roman" w:hAnsi="Times New Roman" w:eastAsia="宋体" w:cs="Times New Roman"/>
                <w:color w:val="auto"/>
                <w:sz w:val="21"/>
                <w:szCs w:val="21"/>
                <w:lang w:eastAsia="zh-CN"/>
              </w:rPr>
              <w:t>：0.124t/a、NOx：0.186t/a。</w:t>
            </w:r>
          </w:p>
        </w:tc>
        <w:tc>
          <w:tcPr>
            <w:tcW w:w="1980" w:type="dxa"/>
            <w:tcBorders>
              <w:tl2br w:val="nil"/>
              <w:tr2bl w:val="nil"/>
            </w:tcBorders>
            <w:vAlign w:val="center"/>
          </w:tcPr>
          <w:p>
            <w:pPr>
              <w:pStyle w:val="38"/>
              <w:spacing w:line="240" w:lineRule="exact"/>
              <w:rPr>
                <w:rFonts w:hint="default" w:ascii="Times New Roman" w:hAnsi="Times New Roman" w:eastAsia="宋体" w:cs="Times New Roman"/>
                <w:b w:val="0"/>
                <w:bCs/>
                <w:szCs w:val="21"/>
                <w:lang w:val="en-US" w:eastAsia="zh-CN"/>
              </w:rPr>
            </w:pPr>
            <w:r>
              <w:rPr>
                <w:rFonts w:hint="eastAsia" w:ascii="Times New Roman" w:hAnsi="Times New Roman" w:cs="Times New Roman"/>
                <w:b w:val="0"/>
                <w:bCs/>
                <w:szCs w:val="21"/>
                <w:lang w:val="en-US" w:eastAsia="zh-CN"/>
              </w:rPr>
              <w:t>落实</w:t>
            </w:r>
          </w:p>
        </w:tc>
      </w:tr>
    </w:tbl>
    <w:p>
      <w:pPr>
        <w:pStyle w:val="5"/>
        <w:rPr>
          <w:rFonts w:hint="default" w:ascii="Times New Roman" w:hAnsi="Times New Roman" w:eastAsia="宋体" w:cs="Times New Roman"/>
        </w:rPr>
      </w:pPr>
      <w:bookmarkStart w:id="207" w:name="_Toc26718"/>
      <w:bookmarkStart w:id="208" w:name="_Toc21101"/>
    </w:p>
    <w:p>
      <w:pPr>
        <w:pStyle w:val="5"/>
        <w:rPr>
          <w:rFonts w:hint="default" w:ascii="Times New Roman" w:hAnsi="Times New Roman" w:eastAsia="宋体" w:cs="Times New Roma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pStyle w:val="5"/>
        <w:rPr>
          <w:rFonts w:hint="default" w:ascii="Times New Roman" w:hAnsi="Times New Roman" w:eastAsia="宋体" w:cs="Times New Roman"/>
        </w:rPr>
      </w:pPr>
      <w:bookmarkStart w:id="209" w:name="_Toc18289"/>
      <w:r>
        <w:rPr>
          <w:rFonts w:hint="default" w:ascii="Times New Roman" w:hAnsi="Times New Roman" w:eastAsia="宋体" w:cs="Times New Roman"/>
        </w:rPr>
        <w:t>5 验收评价标准</w:t>
      </w:r>
      <w:bookmarkEnd w:id="204"/>
      <w:bookmarkEnd w:id="207"/>
      <w:bookmarkEnd w:id="208"/>
      <w:bookmarkEnd w:id="209"/>
    </w:p>
    <w:p>
      <w:pPr>
        <w:pStyle w:val="6"/>
        <w:rPr>
          <w:rFonts w:hint="default" w:ascii="Times New Roman" w:hAnsi="Times New Roman" w:eastAsia="宋体" w:cs="Times New Roman"/>
        </w:rPr>
      </w:pPr>
      <w:bookmarkStart w:id="210" w:name="_Toc7632"/>
      <w:bookmarkStart w:id="211" w:name="_Toc26520"/>
      <w:bookmarkStart w:id="212" w:name="_Toc21113"/>
      <w:bookmarkStart w:id="213" w:name="_Toc14578"/>
      <w:r>
        <w:rPr>
          <w:rFonts w:hint="default" w:ascii="Times New Roman" w:hAnsi="Times New Roman" w:eastAsia="宋体" w:cs="Times New Roman"/>
        </w:rPr>
        <w:t>5.1 污染物排放标准</w:t>
      </w:r>
      <w:bookmarkEnd w:id="210"/>
      <w:bookmarkEnd w:id="211"/>
      <w:bookmarkEnd w:id="212"/>
      <w:bookmarkEnd w:id="213"/>
    </w:p>
    <w:p>
      <w:pPr>
        <w:pStyle w:val="7"/>
        <w:rPr>
          <w:rFonts w:hint="default" w:ascii="Times New Roman" w:hAnsi="Times New Roman" w:eastAsia="宋体" w:cs="Times New Roman"/>
        </w:rPr>
      </w:pPr>
      <w:bookmarkStart w:id="214" w:name="_Toc496979035"/>
      <w:bookmarkStart w:id="215" w:name="_Toc497001474"/>
      <w:bookmarkStart w:id="216" w:name="_Toc23230"/>
      <w:bookmarkStart w:id="217" w:name="_Toc14938"/>
      <w:bookmarkStart w:id="218" w:name="_Toc11116"/>
      <w:bookmarkStart w:id="219" w:name="_Toc23524"/>
      <w:r>
        <w:rPr>
          <w:rFonts w:hint="default" w:ascii="Times New Roman" w:hAnsi="Times New Roman" w:eastAsia="宋体" w:cs="Times New Roman"/>
        </w:rPr>
        <w:t xml:space="preserve">5.1.1 </w:t>
      </w:r>
      <w:bookmarkEnd w:id="214"/>
      <w:bookmarkEnd w:id="215"/>
      <w:r>
        <w:rPr>
          <w:rFonts w:hint="default" w:ascii="Times New Roman" w:hAnsi="Times New Roman" w:eastAsia="宋体" w:cs="Times New Roman"/>
        </w:rPr>
        <w:t>废气</w:t>
      </w:r>
      <w:bookmarkEnd w:id="216"/>
      <w:bookmarkEnd w:id="217"/>
      <w:bookmarkEnd w:id="218"/>
      <w:bookmarkEnd w:id="219"/>
    </w:p>
    <w:p>
      <w:pPr>
        <w:pStyle w:val="7"/>
        <w:ind w:firstLine="480" w:firstLineChars="200"/>
        <w:rPr>
          <w:rFonts w:hint="default" w:ascii="Times New Roman" w:hAnsi="Times New Roman" w:eastAsia="宋体" w:cs="Times New Roman"/>
          <w:lang w:eastAsia="zh-CN"/>
        </w:rPr>
      </w:pPr>
      <w:bookmarkStart w:id="220" w:name="_Toc15961"/>
      <w:bookmarkStart w:id="221" w:name="_Toc29912"/>
      <w:bookmarkStart w:id="222" w:name="_Toc15748"/>
      <w:bookmarkStart w:id="223" w:name="_Toc4452"/>
      <w:bookmarkStart w:id="224" w:name="_Toc29236"/>
      <w:r>
        <w:rPr>
          <w:rFonts w:hint="default" w:ascii="Times New Roman" w:hAnsi="Times New Roman" w:eastAsia="宋体" w:cs="Times New Roman"/>
          <w:lang w:eastAsia="zh-CN"/>
        </w:rPr>
        <w:t>废气执行标准见表</w:t>
      </w:r>
      <w:r>
        <w:rPr>
          <w:rFonts w:hint="default" w:ascii="Times New Roman" w:hAnsi="Times New Roman" w:eastAsia="宋体" w:cs="Times New Roman"/>
          <w:lang w:val="en-US" w:eastAsia="zh-CN"/>
        </w:rPr>
        <w:t>5-1。</w:t>
      </w:r>
      <w:bookmarkEnd w:id="220"/>
      <w:bookmarkEnd w:id="221"/>
      <w:bookmarkEnd w:id="222"/>
      <w:bookmarkEnd w:id="223"/>
      <w:bookmarkEnd w:id="224"/>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表5-1  废气执行标准</w:t>
      </w:r>
    </w:p>
    <w:tbl>
      <w:tblPr>
        <w:tblStyle w:val="20"/>
        <w:tblW w:w="850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28" w:type="dxa"/>
          <w:bottom w:w="0" w:type="dxa"/>
          <w:right w:w="28" w:type="dxa"/>
        </w:tblCellMar>
      </w:tblPr>
      <w:tblGrid>
        <w:gridCol w:w="1529"/>
        <w:gridCol w:w="2262"/>
        <w:gridCol w:w="47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567" w:hRule="atLeast"/>
          <w:jc w:val="center"/>
        </w:trPr>
        <w:tc>
          <w:tcPr>
            <w:tcW w:w="1529" w:type="dxa"/>
            <w:tcBorders>
              <w:tl2br w:val="nil"/>
              <w:tr2bl w:val="nil"/>
            </w:tcBorders>
            <w:tcMar>
              <w:top w:w="0" w:type="dxa"/>
              <w:left w:w="0" w:type="dxa"/>
              <w:bottom w:w="0" w:type="dxa"/>
              <w:right w:w="0" w:type="dxa"/>
            </w:tcMar>
            <w:vAlign w:val="center"/>
          </w:tcPr>
          <w:p>
            <w:pPr>
              <w:spacing w:line="240" w:lineRule="atLeast"/>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pacing w:val="-10"/>
                <w:sz w:val="21"/>
                <w:szCs w:val="21"/>
                <w:lang w:eastAsia="zh-CN"/>
              </w:rPr>
              <w:t>污染</w:t>
            </w:r>
            <w:r>
              <w:rPr>
                <w:rFonts w:hint="default" w:ascii="Times New Roman" w:hAnsi="Times New Roman" w:eastAsia="宋体" w:cs="Times New Roman"/>
                <w:b/>
                <w:bCs w:val="0"/>
                <w:color w:val="auto"/>
                <w:spacing w:val="-10"/>
                <w:sz w:val="21"/>
                <w:szCs w:val="21"/>
              </w:rPr>
              <w:t>源</w:t>
            </w:r>
          </w:p>
        </w:tc>
        <w:tc>
          <w:tcPr>
            <w:tcW w:w="2262"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eastAsia="宋体" w:cs="Times New Roman"/>
                <w:b/>
                <w:bCs w:val="0"/>
                <w:color w:val="auto"/>
                <w:spacing w:val="-10"/>
                <w:sz w:val="21"/>
                <w:szCs w:val="21"/>
              </w:rPr>
            </w:pPr>
            <w:r>
              <w:rPr>
                <w:rFonts w:hint="default" w:ascii="Times New Roman" w:hAnsi="Times New Roman" w:eastAsia="宋体" w:cs="Times New Roman"/>
                <w:b/>
                <w:bCs w:val="0"/>
                <w:color w:val="auto"/>
                <w:sz w:val="21"/>
                <w:szCs w:val="21"/>
              </w:rPr>
              <w:t>标准值</w:t>
            </w:r>
          </w:p>
        </w:tc>
        <w:tc>
          <w:tcPr>
            <w:tcW w:w="4716"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eastAsia="宋体" w:cs="Times New Roman"/>
                <w:b/>
                <w:bCs w:val="0"/>
                <w:color w:val="auto"/>
                <w:spacing w:val="-10"/>
                <w:sz w:val="21"/>
                <w:szCs w:val="21"/>
                <w:lang w:eastAsia="zh-CN"/>
              </w:rPr>
            </w:pPr>
            <w:r>
              <w:rPr>
                <w:rFonts w:hint="default" w:ascii="Times New Roman" w:hAnsi="Times New Roman" w:eastAsia="宋体" w:cs="Times New Roman"/>
                <w:b/>
                <w:bCs w:val="0"/>
                <w:color w:val="auto"/>
                <w:sz w:val="21"/>
                <w:szCs w:val="21"/>
              </w:rPr>
              <w:t>标准来源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077" w:hRule="atLeast"/>
          <w:jc w:val="center"/>
        </w:trPr>
        <w:tc>
          <w:tcPr>
            <w:tcW w:w="152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cs="Times New Roman"/>
                <w:color w:val="auto"/>
                <w:szCs w:val="21"/>
                <w:lang w:val="en-US" w:eastAsia="zh-CN"/>
              </w:rPr>
              <w:t>抛丸工序废气</w:t>
            </w:r>
          </w:p>
        </w:tc>
        <w:tc>
          <w:tcPr>
            <w:tcW w:w="2262" w:type="dxa"/>
            <w:tcBorders>
              <w:tl2br w:val="nil"/>
              <w:tr2bl w:val="nil"/>
            </w:tcBorders>
            <w:tcMar>
              <w:top w:w="0" w:type="dxa"/>
              <w:left w:w="0" w:type="dxa"/>
              <w:bottom w:w="0" w:type="dxa"/>
              <w:right w:w="0" w:type="dxa"/>
            </w:tcMar>
            <w:vAlign w:val="center"/>
          </w:tcPr>
          <w:p>
            <w:pPr>
              <w:keepNext w:val="0"/>
              <w:keepLines w:val="0"/>
              <w:pageBreakBefore w:val="0"/>
              <w:widowControl w:val="0"/>
              <w:tabs>
                <w:tab w:val="left" w:pos="6405"/>
              </w:tabs>
              <w:kinsoku/>
              <w:wordWrap/>
              <w:overflowPunct/>
              <w:topLinePunct w:val="0"/>
              <w:autoSpaceDE/>
              <w:autoSpaceDN/>
              <w:bidi w:val="0"/>
              <w:adjustRightInd w:val="0"/>
              <w:snapToGrid w:val="0"/>
              <w:spacing w:line="260" w:lineRule="exact"/>
              <w:jc w:val="center"/>
              <w:textAlignment w:val="auto"/>
              <w:rPr>
                <w:rFonts w:hint="default" w:ascii="Times New Roman" w:hAnsi="Times New Roman" w:eastAsia="宋体" w:cs="Times New Roman"/>
                <w:sz w:val="21"/>
                <w:szCs w:val="21"/>
              </w:rPr>
            </w:pPr>
            <w:r>
              <w:rPr>
                <w:rFonts w:hint="eastAsia" w:ascii="Times New Roman" w:hAnsi="Times New Roman" w:cs="Times New Roman"/>
                <w:sz w:val="21"/>
                <w:szCs w:val="21"/>
                <w:lang w:eastAsia="zh-CN"/>
              </w:rPr>
              <w:t>颗粒物</w:t>
            </w:r>
            <w:r>
              <w:rPr>
                <w:rFonts w:hint="default" w:ascii="Times New Roman" w:hAnsi="Times New Roman" w:eastAsia="宋体" w:cs="Times New Roman"/>
                <w:sz w:val="21"/>
                <w:szCs w:val="21"/>
              </w:rPr>
              <w:t>排放</w:t>
            </w:r>
            <w:r>
              <w:rPr>
                <w:rFonts w:hint="eastAsia" w:ascii="Times New Roman" w:hAnsi="Times New Roman" w:eastAsia="宋体" w:cs="Times New Roman"/>
                <w:sz w:val="21"/>
                <w:szCs w:val="21"/>
                <w:lang w:eastAsia="zh-CN"/>
              </w:rPr>
              <w:t>浓度</w:t>
            </w:r>
            <w:r>
              <w:rPr>
                <w:rFonts w:hint="default" w:ascii="Times New Roman" w:hAnsi="Times New Roman" w:eastAsia="宋体" w:cs="Times New Roman"/>
                <w:sz w:val="21"/>
                <w:szCs w:val="21"/>
              </w:rPr>
              <w:t>：</w:t>
            </w:r>
            <w:r>
              <w:rPr>
                <w:rFonts w:hint="eastAsia" w:ascii="Times New Roman" w:hAnsi="Times New Roman" w:eastAsia="宋体" w:cs="Times New Roman"/>
                <w:sz w:val="21"/>
                <w:szCs w:val="21"/>
                <w:lang w:val="en-US" w:eastAsia="zh-CN"/>
              </w:rPr>
              <w:t>120</w:t>
            </w:r>
            <w:r>
              <w:rPr>
                <w:rFonts w:hint="default" w:ascii="Times New Roman" w:hAnsi="Times New Roman" w:eastAsia="宋体" w:cs="Times New Roman"/>
                <w:sz w:val="21"/>
                <w:szCs w:val="21"/>
              </w:rPr>
              <w:t>mg/m</w:t>
            </w:r>
            <w:r>
              <w:rPr>
                <w:rFonts w:hint="default" w:ascii="Times New Roman" w:hAnsi="Times New Roman" w:eastAsia="宋体" w:cs="Times New Roman"/>
                <w:sz w:val="21"/>
                <w:szCs w:val="21"/>
                <w:vertAlign w:val="superscript"/>
              </w:rPr>
              <w:t>3</w:t>
            </w:r>
          </w:p>
          <w:p>
            <w:pPr>
              <w:keepNext w:val="0"/>
              <w:keepLines w:val="0"/>
              <w:pageBreakBefore w:val="0"/>
              <w:widowControl w:val="0"/>
              <w:tabs>
                <w:tab w:val="left" w:pos="6405"/>
              </w:tabs>
              <w:kinsoku/>
              <w:wordWrap/>
              <w:overflowPunct/>
              <w:topLinePunct w:val="0"/>
              <w:autoSpaceDE/>
              <w:autoSpaceDN/>
              <w:bidi w:val="0"/>
              <w:adjustRightInd w:val="0"/>
              <w:snapToGrid w:val="0"/>
              <w:spacing w:line="260" w:lineRule="exact"/>
              <w:jc w:val="center"/>
              <w:textAlignment w:val="auto"/>
              <w:rPr>
                <w:rFonts w:hint="default" w:ascii="Times New Roman" w:hAnsi="Times New Roman" w:eastAsia="宋体" w:cs="Times New Roman"/>
                <w:b w:val="0"/>
                <w:bCs/>
                <w:color w:val="auto"/>
                <w:kern w:val="2"/>
                <w:sz w:val="21"/>
                <w:szCs w:val="21"/>
                <w:vertAlign w:val="baseline"/>
                <w:lang w:val="en-US" w:eastAsia="zh-CN" w:bidi="ar-SA"/>
              </w:rPr>
            </w:pPr>
            <w:r>
              <w:rPr>
                <w:rFonts w:hint="eastAsia" w:ascii="Times New Roman" w:hAnsi="Times New Roman" w:cs="Times New Roman"/>
                <w:sz w:val="21"/>
                <w:szCs w:val="21"/>
                <w:lang w:eastAsia="zh-CN"/>
              </w:rPr>
              <w:t>颗粒物</w:t>
            </w:r>
            <w:r>
              <w:rPr>
                <w:rFonts w:hint="default" w:ascii="Times New Roman" w:hAnsi="Times New Roman" w:eastAsia="宋体" w:cs="Times New Roman"/>
                <w:sz w:val="21"/>
                <w:szCs w:val="21"/>
              </w:rPr>
              <w:t>排放</w:t>
            </w:r>
            <w:r>
              <w:rPr>
                <w:rFonts w:hint="eastAsia" w:ascii="Times New Roman" w:hAnsi="Times New Roman" w:eastAsia="宋体" w:cs="Times New Roman"/>
                <w:sz w:val="21"/>
                <w:szCs w:val="21"/>
                <w:lang w:eastAsia="zh-CN"/>
              </w:rPr>
              <w:t>速率：</w:t>
            </w:r>
            <w:r>
              <w:rPr>
                <w:rFonts w:hint="eastAsia" w:ascii="Times New Roman" w:hAnsi="Times New Roman" w:eastAsia="宋体" w:cs="Times New Roman"/>
                <w:sz w:val="21"/>
                <w:szCs w:val="21"/>
                <w:lang w:val="en-US" w:eastAsia="zh-CN"/>
              </w:rPr>
              <w:t>3.5kg/h</w:t>
            </w:r>
          </w:p>
        </w:tc>
        <w:tc>
          <w:tcPr>
            <w:tcW w:w="4716"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jc w:val="center"/>
              <w:textAlignment w:val="auto"/>
              <w:rPr>
                <w:rFonts w:hint="eastAsia"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《大气污染物综合排放标准》</w:t>
            </w:r>
            <w:r>
              <w:rPr>
                <w:rFonts w:hint="eastAsia" w:ascii="Times New Roman" w:hAnsi="Times New Roman" w:cs="Times New Roman"/>
                <w:color w:val="auto"/>
                <w:sz w:val="21"/>
                <w:szCs w:val="21"/>
                <w:lang w:eastAsia="zh-CN"/>
              </w:rPr>
              <w:t>（</w:t>
            </w:r>
            <w:r>
              <w:rPr>
                <w:rFonts w:hint="eastAsia" w:ascii="Times New Roman" w:hAnsi="Times New Roman" w:cs="Times New Roman"/>
                <w:color w:val="auto"/>
                <w:sz w:val="21"/>
                <w:szCs w:val="21"/>
                <w:lang w:val="en-US" w:eastAsia="zh-CN"/>
              </w:rPr>
              <w:t>GB 16297-1996</w:t>
            </w:r>
            <w:r>
              <w:rPr>
                <w:rFonts w:hint="eastAsia" w:ascii="Times New Roman" w:hAnsi="Times New Roman" w:cs="Times New Roman"/>
                <w:color w:val="auto"/>
                <w:sz w:val="21"/>
                <w:szCs w:val="21"/>
                <w:lang w:eastAsia="zh-CN"/>
              </w:rPr>
              <w:t>）</w:t>
            </w:r>
          </w:p>
          <w:p>
            <w:pPr>
              <w:keepNext w:val="0"/>
              <w:keepLines w:val="0"/>
              <w:pageBreakBefore w:val="0"/>
              <w:widowControl w:val="0"/>
              <w:kinsoku/>
              <w:wordWrap/>
              <w:overflowPunct/>
              <w:topLinePunct w:val="0"/>
              <w:autoSpaceDE/>
              <w:autoSpaceDN/>
              <w:bidi w:val="0"/>
              <w:adjustRightInd w:val="0"/>
              <w:snapToGrid w:val="0"/>
              <w:spacing w:line="260" w:lineRule="exact"/>
              <w:jc w:val="center"/>
              <w:textAlignment w:val="auto"/>
              <w:rPr>
                <w:rFonts w:hint="default" w:ascii="Times New Roman" w:hAnsi="Times New Roman" w:eastAsia="宋体" w:cs="Times New Roman"/>
                <w:b w:val="0"/>
                <w:bCs/>
                <w:color w:val="auto"/>
                <w:kern w:val="2"/>
                <w:sz w:val="21"/>
                <w:szCs w:val="21"/>
                <w:lang w:val="en-US" w:eastAsia="zh-CN" w:bidi="ar-SA"/>
              </w:rPr>
            </w:pPr>
            <w:r>
              <w:rPr>
                <w:rFonts w:hint="eastAsia" w:ascii="Times New Roman" w:hAnsi="Times New Roman" w:cs="Times New Roman"/>
                <w:color w:val="auto"/>
                <w:sz w:val="21"/>
                <w:szCs w:val="21"/>
                <w:lang w:eastAsia="zh-CN"/>
              </w:rPr>
              <w:t>表</w:t>
            </w:r>
            <w:r>
              <w:rPr>
                <w:rFonts w:hint="eastAsia" w:ascii="Times New Roman" w:hAnsi="Times New Roman" w:cs="Times New Roman"/>
                <w:color w:val="auto"/>
                <w:sz w:val="21"/>
                <w:szCs w:val="21"/>
                <w:lang w:val="en-US" w:eastAsia="zh-CN"/>
              </w:rPr>
              <w:t>2中颗粒物（其他）二级标准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077" w:hRule="atLeast"/>
          <w:jc w:val="center"/>
        </w:trPr>
        <w:tc>
          <w:tcPr>
            <w:tcW w:w="152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eastAsia" w:ascii="Times New Roman" w:hAnsi="Times New Roman" w:cs="Times New Roman"/>
                <w:color w:val="auto"/>
                <w:szCs w:val="21"/>
                <w:lang w:val="en-US" w:eastAsia="zh-CN"/>
              </w:rPr>
            </w:pPr>
            <w:r>
              <w:rPr>
                <w:rFonts w:hint="eastAsia" w:ascii="Times New Roman" w:hAnsi="Times New Roman" w:cs="Times New Roman"/>
                <w:color w:val="auto"/>
                <w:szCs w:val="21"/>
                <w:lang w:val="en-US" w:eastAsia="zh-CN"/>
              </w:rPr>
              <w:t>渗碳炉、淬火、回火炉废气</w:t>
            </w:r>
          </w:p>
        </w:tc>
        <w:tc>
          <w:tcPr>
            <w:tcW w:w="2262" w:type="dxa"/>
            <w:tcBorders>
              <w:tl2br w:val="nil"/>
              <w:tr2bl w:val="nil"/>
            </w:tcBorders>
            <w:tcMar>
              <w:top w:w="0" w:type="dxa"/>
              <w:left w:w="0" w:type="dxa"/>
              <w:bottom w:w="0" w:type="dxa"/>
              <w:right w:w="0" w:type="dxa"/>
            </w:tcMar>
            <w:vAlign w:val="center"/>
          </w:tcPr>
          <w:p>
            <w:pPr>
              <w:tabs>
                <w:tab w:val="left" w:pos="6405"/>
              </w:tabs>
              <w:adjustRightInd w:val="0"/>
              <w:snapToGrid w:val="0"/>
              <w:spacing w:line="240" w:lineRule="auto"/>
              <w:jc w:val="center"/>
              <w:rPr>
                <w:rFonts w:hint="default"/>
              </w:rPr>
            </w:pPr>
            <w:r>
              <w:rPr>
                <w:rFonts w:hint="default"/>
              </w:rPr>
              <w:t>颗粒物：</w:t>
            </w:r>
            <w:r>
              <w:rPr>
                <w:rFonts w:hint="eastAsia"/>
                <w:lang w:val="en-US" w:eastAsia="zh-CN"/>
              </w:rPr>
              <w:t>30</w:t>
            </w:r>
            <w:r>
              <w:rPr>
                <w:rFonts w:hint="default"/>
              </w:rPr>
              <w:t>mg/m</w:t>
            </w:r>
            <w:r>
              <w:rPr>
                <w:rFonts w:hint="default"/>
                <w:vertAlign w:val="superscript"/>
              </w:rPr>
              <w:t>3</w:t>
            </w:r>
          </w:p>
          <w:p>
            <w:pPr>
              <w:tabs>
                <w:tab w:val="left" w:pos="6405"/>
              </w:tabs>
              <w:adjustRightInd w:val="0"/>
              <w:snapToGrid w:val="0"/>
              <w:spacing w:line="240" w:lineRule="auto"/>
              <w:jc w:val="center"/>
              <w:rPr>
                <w:rFonts w:hint="default"/>
              </w:rPr>
            </w:pPr>
            <w:r>
              <w:rPr>
                <w:rFonts w:hint="default" w:ascii="Times New Roman" w:hAnsi="Times New Roman" w:cs="Times New Roman" w:eastAsiaTheme="minorEastAsia"/>
                <w:b w:val="0"/>
                <w:bCs w:val="0"/>
                <w:sz w:val="21"/>
                <w:szCs w:val="21"/>
              </w:rPr>
              <w:t>SO</w:t>
            </w:r>
            <w:r>
              <w:rPr>
                <w:rFonts w:hint="default" w:ascii="Times New Roman" w:hAnsi="Times New Roman" w:cs="Times New Roman" w:eastAsiaTheme="minorEastAsia"/>
                <w:b w:val="0"/>
                <w:bCs w:val="0"/>
                <w:sz w:val="21"/>
                <w:szCs w:val="21"/>
                <w:vertAlign w:val="subscript"/>
              </w:rPr>
              <w:t>2</w:t>
            </w:r>
            <w:r>
              <w:rPr>
                <w:rFonts w:hint="eastAsia" w:ascii="Times New Roman" w:hAnsi="Times New Roman" w:cs="Times New Roman" w:eastAsiaTheme="minorEastAsia"/>
                <w:b w:val="0"/>
                <w:bCs w:val="0"/>
                <w:sz w:val="21"/>
                <w:szCs w:val="21"/>
                <w:vertAlign w:val="baseline"/>
                <w:lang w:eastAsia="zh-CN"/>
              </w:rPr>
              <w:t>：</w:t>
            </w:r>
            <w:r>
              <w:rPr>
                <w:rFonts w:hint="eastAsia"/>
                <w:lang w:val="en-US" w:eastAsia="zh-CN"/>
              </w:rPr>
              <w:t>200</w:t>
            </w:r>
            <w:r>
              <w:rPr>
                <w:rFonts w:hint="default"/>
              </w:rPr>
              <w:t>mg/m</w:t>
            </w:r>
            <w:r>
              <w:rPr>
                <w:rFonts w:hint="default"/>
                <w:vertAlign w:val="superscript"/>
              </w:rPr>
              <w:t>3</w:t>
            </w:r>
          </w:p>
          <w:p>
            <w:pPr>
              <w:tabs>
                <w:tab w:val="left" w:pos="6405"/>
              </w:tabs>
              <w:adjustRightInd w:val="0"/>
              <w:snapToGrid w:val="0"/>
              <w:spacing w:line="240" w:lineRule="auto"/>
              <w:jc w:val="center"/>
              <w:rPr>
                <w:rFonts w:hint="default"/>
              </w:rPr>
            </w:pPr>
            <w:r>
              <w:rPr>
                <w:rFonts w:hint="default" w:ascii="Times New Roman" w:hAnsi="Times New Roman" w:cs="Times New Roman" w:eastAsiaTheme="minorEastAsia"/>
                <w:b w:val="0"/>
                <w:bCs w:val="0"/>
                <w:sz w:val="21"/>
                <w:szCs w:val="21"/>
              </w:rPr>
              <w:t>NO</w:t>
            </w:r>
            <w:r>
              <w:rPr>
                <w:rFonts w:hint="default" w:ascii="Times New Roman" w:hAnsi="Times New Roman" w:cs="Times New Roman" w:eastAsiaTheme="minorEastAsia"/>
                <w:b w:val="0"/>
                <w:bCs w:val="0"/>
                <w:sz w:val="21"/>
                <w:szCs w:val="21"/>
                <w:vertAlign w:val="subscript"/>
              </w:rPr>
              <w:t>x</w:t>
            </w:r>
            <w:r>
              <w:rPr>
                <w:rFonts w:hint="eastAsia" w:ascii="Times New Roman" w:hAnsi="Times New Roman" w:cs="Times New Roman" w:eastAsiaTheme="minorEastAsia"/>
                <w:b w:val="0"/>
                <w:bCs w:val="0"/>
                <w:sz w:val="21"/>
                <w:szCs w:val="21"/>
                <w:vertAlign w:val="baseline"/>
                <w:lang w:eastAsia="zh-CN"/>
              </w:rPr>
              <w:t>：</w:t>
            </w:r>
            <w:r>
              <w:rPr>
                <w:rFonts w:hint="eastAsia"/>
                <w:lang w:val="en-US" w:eastAsia="zh-CN"/>
              </w:rPr>
              <w:t>300</w:t>
            </w:r>
            <w:r>
              <w:rPr>
                <w:rFonts w:hint="default"/>
              </w:rPr>
              <w:t>mg/m</w:t>
            </w:r>
            <w:r>
              <w:rPr>
                <w:rFonts w:hint="default"/>
                <w:vertAlign w:val="superscript"/>
              </w:rPr>
              <w:t>3</w:t>
            </w:r>
          </w:p>
          <w:p>
            <w:pPr>
              <w:tabs>
                <w:tab w:val="left" w:pos="6405"/>
              </w:tabs>
              <w:adjustRightInd w:val="0"/>
              <w:snapToGrid w:val="0"/>
              <w:spacing w:line="240" w:lineRule="auto"/>
              <w:jc w:val="center"/>
              <w:rPr>
                <w:rFonts w:hint="eastAsia" w:ascii="Times New Roman" w:hAnsi="Times New Roman" w:cs="Times New Roman" w:eastAsiaTheme="minorEastAsia"/>
                <w:b w:val="0"/>
                <w:bCs w:val="0"/>
                <w:kern w:val="2"/>
                <w:sz w:val="21"/>
                <w:szCs w:val="21"/>
                <w:vertAlign w:val="subscript"/>
                <w:lang w:val="en-US" w:eastAsia="zh-CN" w:bidi="ar-SA"/>
              </w:rPr>
            </w:pPr>
            <w:r>
              <w:rPr>
                <w:rFonts w:hint="default" w:ascii="Times New Roman" w:hAnsi="Times New Roman" w:cs="Times New Roman"/>
                <w:color w:val="auto"/>
                <w:sz w:val="21"/>
                <w:szCs w:val="21"/>
                <w:lang w:eastAsia="zh-CN"/>
              </w:rPr>
              <w:t>非甲烷总烃</w:t>
            </w:r>
            <w:r>
              <w:rPr>
                <w:rFonts w:hint="eastAsia" w:ascii="Times New Roman" w:hAnsi="Times New Roman" w:cs="Times New Roman"/>
                <w:color w:val="auto"/>
                <w:sz w:val="21"/>
                <w:szCs w:val="21"/>
                <w:lang w:eastAsia="zh-CN"/>
              </w:rPr>
              <w:t>：</w:t>
            </w:r>
            <w:r>
              <w:rPr>
                <w:rFonts w:hint="eastAsia"/>
                <w:lang w:val="en-US" w:eastAsia="zh-CN"/>
              </w:rPr>
              <w:t>80</w:t>
            </w:r>
            <w:r>
              <w:rPr>
                <w:rFonts w:hint="default"/>
              </w:rPr>
              <w:t>mg/m</w:t>
            </w:r>
            <w:r>
              <w:rPr>
                <w:rFonts w:hint="default"/>
                <w:vertAlign w:val="superscript"/>
              </w:rPr>
              <w:t>3</w:t>
            </w:r>
          </w:p>
        </w:tc>
        <w:tc>
          <w:tcPr>
            <w:tcW w:w="4716"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b w:val="0"/>
                <w:bCs/>
                <w:color w:val="auto"/>
                <w:kern w:val="2"/>
                <w:sz w:val="21"/>
                <w:szCs w:val="21"/>
                <w:lang w:val="en-US" w:eastAsia="zh-CN" w:bidi="ar-SA"/>
              </w:rPr>
            </w:pPr>
            <w:r>
              <w:rPr>
                <w:rFonts w:hint="default" w:ascii="Times New Roman" w:hAnsi="Times New Roman" w:cs="Times New Roman"/>
                <w:b w:val="0"/>
                <w:bCs/>
                <w:color w:val="auto"/>
                <w:sz w:val="21"/>
                <w:szCs w:val="21"/>
                <w:lang w:val="en-US" w:eastAsia="zh-CN"/>
              </w:rPr>
              <w:t>《工业企业挥发性有机物排放控制标准》（DB 13/2322-2016）表1中</w:t>
            </w:r>
            <w:r>
              <w:rPr>
                <w:rFonts w:hint="eastAsia" w:ascii="Times New Roman" w:hAnsi="Times New Roman" w:cs="Times New Roman"/>
                <w:b w:val="0"/>
                <w:bCs/>
                <w:color w:val="auto"/>
                <w:sz w:val="21"/>
                <w:szCs w:val="21"/>
                <w:lang w:val="en-US" w:eastAsia="zh-CN"/>
              </w:rPr>
              <w:t>其他行业</w:t>
            </w:r>
            <w:r>
              <w:rPr>
                <w:rFonts w:hint="default" w:ascii="Times New Roman" w:hAnsi="Times New Roman" w:cs="Times New Roman"/>
                <w:b w:val="0"/>
                <w:bCs/>
                <w:color w:val="auto"/>
                <w:sz w:val="21"/>
                <w:szCs w:val="21"/>
                <w:lang w:val="en-US" w:eastAsia="zh-CN"/>
              </w:rPr>
              <w:t>排放限值要求</w:t>
            </w:r>
            <w:r>
              <w:rPr>
                <w:rFonts w:hint="eastAsia" w:ascii="Times New Roman" w:hAnsi="Times New Roman" w:cs="Times New Roman"/>
                <w:b w:val="0"/>
                <w:bCs/>
                <w:color w:val="auto"/>
                <w:sz w:val="21"/>
                <w:szCs w:val="21"/>
                <w:lang w:val="en-US" w:eastAsia="zh-CN"/>
              </w:rPr>
              <w:t>；《工业炉窑大气污染物排放标准》（DB 13/1640-2012）表1、表2新建炉窑排放限值；沧州市生态环境局关于印发《关于工业炉窑治理的专项实施方案》的通知中的要求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077" w:hRule="atLeast"/>
          <w:jc w:val="center"/>
        </w:trPr>
        <w:tc>
          <w:tcPr>
            <w:tcW w:w="1529" w:type="dxa"/>
            <w:vMerge w:val="restart"/>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eastAsia="宋体" w:cs="Times New Roman"/>
                <w:color w:val="auto"/>
                <w:sz w:val="21"/>
                <w:szCs w:val="21"/>
                <w:lang w:eastAsia="zh-CN"/>
              </w:rPr>
            </w:pPr>
            <w:r>
              <w:rPr>
                <w:rFonts w:hint="default" w:ascii="Times New Roman" w:hAnsi="Times New Roman" w:cs="Times New Roman"/>
                <w:color w:val="auto"/>
                <w:sz w:val="21"/>
                <w:szCs w:val="21"/>
                <w:lang w:eastAsia="zh-CN"/>
              </w:rPr>
              <w:t>厂界无组织废气</w:t>
            </w:r>
          </w:p>
        </w:tc>
        <w:tc>
          <w:tcPr>
            <w:tcW w:w="2262"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颗粒物：</w:t>
            </w:r>
            <w:r>
              <w:rPr>
                <w:rFonts w:hint="default" w:ascii="Times New Roman" w:hAnsi="Times New Roman" w:cs="Times New Roman"/>
                <w:color w:val="auto"/>
                <w:sz w:val="21"/>
                <w:szCs w:val="21"/>
                <w:lang w:val="en-US" w:eastAsia="zh-CN"/>
              </w:rPr>
              <w:t>1</w:t>
            </w:r>
            <w:r>
              <w:rPr>
                <w:rFonts w:hint="default" w:ascii="Times New Roman" w:hAnsi="Times New Roman" w:cs="Times New Roman"/>
                <w:color w:val="auto"/>
                <w:sz w:val="21"/>
                <w:szCs w:val="21"/>
                <w:lang w:eastAsia="zh-CN"/>
              </w:rPr>
              <w:t>.0mg/m</w:t>
            </w:r>
            <w:r>
              <w:rPr>
                <w:rFonts w:hint="default" w:ascii="Times New Roman" w:hAnsi="Times New Roman" w:cs="Times New Roman"/>
                <w:color w:val="auto"/>
                <w:sz w:val="21"/>
                <w:szCs w:val="21"/>
                <w:vertAlign w:val="superscript"/>
                <w:lang w:eastAsia="zh-CN"/>
              </w:rPr>
              <w:t>3</w:t>
            </w:r>
          </w:p>
        </w:tc>
        <w:tc>
          <w:tcPr>
            <w:tcW w:w="4716" w:type="dxa"/>
            <w:tcBorders>
              <w:tl2br w:val="nil"/>
              <w:tr2bl w:val="nil"/>
            </w:tcBorders>
            <w:tcMar>
              <w:top w:w="0" w:type="dxa"/>
              <w:left w:w="0" w:type="dxa"/>
              <w:bottom w:w="0" w:type="dxa"/>
              <w:right w:w="0" w:type="dxa"/>
            </w:tcMar>
            <w:vAlign w:val="center"/>
          </w:tcPr>
          <w:p>
            <w:pPr>
              <w:spacing w:line="360" w:lineRule="atLeast"/>
              <w:jc w:val="center"/>
              <w:rPr>
                <w:rFonts w:hint="default" w:ascii="Times New Roman" w:hAnsi="Times New Roman" w:cs="Times New Roman"/>
                <w:sz w:val="21"/>
                <w:szCs w:val="21"/>
                <w:lang w:val="en-US" w:eastAsia="zh-CN"/>
              </w:rPr>
            </w:pPr>
            <w:r>
              <w:rPr>
                <w:rFonts w:hint="eastAsia" w:ascii="Times New Roman" w:hAnsi="Times New Roman" w:cs="Times New Roman"/>
                <w:color w:val="auto"/>
                <w:szCs w:val="21"/>
                <w:lang w:val="en-US" w:eastAsia="zh-CN"/>
              </w:rPr>
              <w:t>《大气污染物综合排放标准》（GB 16297-1996）表2中颗粒物无组织排放浓度监控限值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077" w:hRule="atLeast"/>
          <w:jc w:val="center"/>
        </w:trPr>
        <w:tc>
          <w:tcPr>
            <w:tcW w:w="1529" w:type="dxa"/>
            <w:vMerge w:val="continue"/>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cs="Times New Roman"/>
                <w:color w:val="auto"/>
                <w:sz w:val="21"/>
                <w:szCs w:val="21"/>
                <w:lang w:eastAsia="zh-CN"/>
              </w:rPr>
            </w:pPr>
          </w:p>
        </w:tc>
        <w:tc>
          <w:tcPr>
            <w:tcW w:w="2262"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cs="Times New Roman"/>
                <w:color w:val="auto"/>
                <w:sz w:val="21"/>
                <w:szCs w:val="21"/>
                <w:lang w:eastAsia="zh-CN"/>
              </w:rPr>
              <w:t>非甲烷总烃：2.0mg/m</w:t>
            </w:r>
            <w:r>
              <w:rPr>
                <w:rFonts w:hint="default" w:ascii="Times New Roman" w:hAnsi="Times New Roman" w:cs="Times New Roman"/>
                <w:color w:val="auto"/>
                <w:sz w:val="21"/>
                <w:szCs w:val="21"/>
                <w:vertAlign w:val="superscript"/>
                <w:lang w:eastAsia="zh-CN"/>
              </w:rPr>
              <w:t>3</w:t>
            </w:r>
          </w:p>
        </w:tc>
        <w:tc>
          <w:tcPr>
            <w:tcW w:w="4716"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宋体" w:cs="Times New Roman"/>
                <w:kern w:val="2"/>
                <w:sz w:val="21"/>
                <w:szCs w:val="21"/>
                <w:lang w:val="en-US" w:eastAsia="zh-CN" w:bidi="ar-SA"/>
              </w:rPr>
            </w:pPr>
            <w:r>
              <w:rPr>
                <w:rFonts w:hint="default" w:ascii="Times New Roman" w:hAnsi="Times New Roman" w:cs="Times New Roman"/>
                <w:sz w:val="21"/>
                <w:szCs w:val="21"/>
                <w:lang w:val="en-US" w:eastAsia="zh-CN"/>
              </w:rPr>
              <w:t>《工业企业挥发性有机物排放控制标准》（DB</w:t>
            </w:r>
            <w:r>
              <w:rPr>
                <w:rFonts w:hint="eastAsia" w:ascii="Times New Roman" w:hAnsi="Times New Roman" w:cs="Times New Roman"/>
                <w:sz w:val="21"/>
                <w:szCs w:val="21"/>
                <w:lang w:val="en-US" w:eastAsia="zh-CN"/>
              </w:rPr>
              <w:t xml:space="preserve"> </w:t>
            </w:r>
            <w:r>
              <w:rPr>
                <w:rFonts w:hint="default" w:ascii="Times New Roman" w:hAnsi="Times New Roman" w:cs="Times New Roman"/>
                <w:sz w:val="21"/>
                <w:szCs w:val="21"/>
                <w:lang w:val="en-US" w:eastAsia="zh-CN"/>
              </w:rPr>
              <w:t>13/2322-2016）表2其他企业边界浓度排放限值标准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1077" w:hRule="atLeast"/>
          <w:jc w:val="center"/>
        </w:trPr>
        <w:tc>
          <w:tcPr>
            <w:tcW w:w="1529" w:type="dxa"/>
            <w:tcBorders>
              <w:tl2br w:val="nil"/>
              <w:tr2bl w:val="nil"/>
            </w:tcBorders>
            <w:tcMar>
              <w:top w:w="0" w:type="dxa"/>
              <w:left w:w="0" w:type="dxa"/>
              <w:bottom w:w="0" w:type="dxa"/>
              <w:right w:w="0" w:type="dxa"/>
            </w:tcMar>
            <w:vAlign w:val="center"/>
          </w:tcPr>
          <w:p>
            <w:pPr>
              <w:adjustRightInd w:val="0"/>
              <w:snapToGrid w:val="0"/>
              <w:spacing w:line="240" w:lineRule="atLeast"/>
              <w:jc w:val="center"/>
              <w:rPr>
                <w:rFonts w:hint="default" w:ascii="Times New Roman" w:hAnsi="Times New Roman" w:cs="Times New Roman"/>
                <w:color w:val="auto"/>
                <w:sz w:val="21"/>
                <w:szCs w:val="21"/>
                <w:lang w:eastAsia="zh-CN"/>
              </w:rPr>
            </w:pPr>
            <w:r>
              <w:rPr>
                <w:rFonts w:hint="default" w:ascii="Times New Roman" w:hAnsi="Times New Roman" w:cs="Times New Roman"/>
                <w:color w:val="auto"/>
                <w:sz w:val="21"/>
                <w:szCs w:val="21"/>
                <w:lang w:eastAsia="zh-CN"/>
              </w:rPr>
              <w:t>车间无组织废气</w:t>
            </w:r>
          </w:p>
        </w:tc>
        <w:tc>
          <w:tcPr>
            <w:tcW w:w="2262"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cs="Times New Roman"/>
                <w:color w:val="auto"/>
                <w:sz w:val="21"/>
                <w:szCs w:val="21"/>
                <w:lang w:eastAsia="zh-CN"/>
              </w:rPr>
              <w:t>非甲烷总烃：</w:t>
            </w:r>
            <w:r>
              <w:rPr>
                <w:rFonts w:hint="default" w:ascii="Times New Roman" w:hAnsi="Times New Roman" w:cs="Times New Roman"/>
                <w:color w:val="auto"/>
                <w:sz w:val="21"/>
                <w:szCs w:val="21"/>
                <w:lang w:val="en-US" w:eastAsia="zh-CN"/>
              </w:rPr>
              <w:t>4</w:t>
            </w:r>
            <w:r>
              <w:rPr>
                <w:rFonts w:hint="default" w:ascii="Times New Roman" w:hAnsi="Times New Roman" w:cs="Times New Roman"/>
                <w:color w:val="auto"/>
                <w:sz w:val="21"/>
                <w:szCs w:val="21"/>
                <w:lang w:eastAsia="zh-CN"/>
              </w:rPr>
              <w:t>.0mg/m</w:t>
            </w:r>
            <w:r>
              <w:rPr>
                <w:rFonts w:hint="default" w:ascii="Times New Roman" w:hAnsi="Times New Roman" w:cs="Times New Roman"/>
                <w:color w:val="auto"/>
                <w:sz w:val="21"/>
                <w:szCs w:val="21"/>
                <w:vertAlign w:val="superscript"/>
                <w:lang w:eastAsia="zh-CN"/>
              </w:rPr>
              <w:t>3</w:t>
            </w:r>
          </w:p>
        </w:tc>
        <w:tc>
          <w:tcPr>
            <w:tcW w:w="4716"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 w:val="21"/>
                <w:szCs w:val="21"/>
                <w:lang w:val="en-US" w:eastAsia="zh-CN"/>
              </w:rPr>
              <w:t>《工业企业挥发性有机物排放控制标准》（DB13/2322-2016）表3生产车间或生产设备边界大气污染物浓度限值</w:t>
            </w:r>
            <w:r>
              <w:rPr>
                <w:rFonts w:hint="eastAsia" w:ascii="Times New Roman" w:hAnsi="Times New Roman" w:cs="Times New Roman"/>
                <w:sz w:val="21"/>
                <w:szCs w:val="21"/>
                <w:lang w:val="en-US" w:eastAsia="zh-CN"/>
              </w:rPr>
              <w:t>及</w:t>
            </w:r>
            <w:r>
              <w:rPr>
                <w:rFonts w:hint="default" w:ascii="Times New Roman" w:hAnsi="Times New Roman" w:cs="Times New Roman"/>
                <w:sz w:val="21"/>
                <w:szCs w:val="21"/>
                <w:lang w:val="en-US" w:eastAsia="zh-CN"/>
              </w:rPr>
              <w:t>《挥发性有机物无组织排放控制标准》（GB 37822-2019）表A.1厂区内VOCs无组织特别排放限值</w:t>
            </w:r>
          </w:p>
        </w:tc>
      </w:tr>
    </w:tbl>
    <w:p>
      <w:pPr>
        <w:pStyle w:val="7"/>
        <w:rPr>
          <w:rFonts w:hint="default" w:ascii="Times New Roman" w:hAnsi="Times New Roman" w:eastAsia="宋体" w:cs="Times New Roman"/>
        </w:rPr>
      </w:pPr>
      <w:bookmarkStart w:id="225" w:name="_Toc12396"/>
      <w:bookmarkStart w:id="226" w:name="_Toc26301"/>
      <w:bookmarkStart w:id="227" w:name="_Toc497001476"/>
      <w:bookmarkStart w:id="228" w:name="_Toc496979037"/>
      <w:bookmarkStart w:id="229" w:name="_Toc20210"/>
      <w:bookmarkStart w:id="230" w:name="_Toc27196"/>
      <w:r>
        <w:rPr>
          <w:rFonts w:hint="default" w:ascii="Times New Roman" w:hAnsi="Times New Roman" w:eastAsia="宋体" w:cs="Times New Roman"/>
        </w:rPr>
        <w:t>5.1.2噪声</w:t>
      </w:r>
      <w:bookmarkEnd w:id="225"/>
      <w:bookmarkEnd w:id="226"/>
      <w:bookmarkEnd w:id="227"/>
      <w:bookmarkEnd w:id="228"/>
      <w:bookmarkEnd w:id="229"/>
      <w:bookmarkEnd w:id="230"/>
    </w:p>
    <w:p>
      <w:pPr>
        <w:spacing w:line="480" w:lineRule="atLeast"/>
        <w:ind w:firstLine="480" w:firstLineChars="200"/>
        <w:rPr>
          <w:rFonts w:hint="default" w:ascii="Times New Roman" w:hAnsi="Times New Roman" w:eastAsia="宋体" w:cs="Times New Roman"/>
          <w:b/>
          <w:sz w:val="24"/>
          <w:szCs w:val="24"/>
        </w:rPr>
      </w:pPr>
      <w:r>
        <w:rPr>
          <w:rFonts w:hint="default" w:ascii="Times New Roman" w:hAnsi="Times New Roman" w:eastAsia="宋体" w:cs="Times New Roman"/>
          <w:sz w:val="24"/>
          <w:szCs w:val="24"/>
        </w:rPr>
        <w:t>噪声执行《工业企业厂界环境噪声排放标准》（GB12348-2008）</w:t>
      </w:r>
      <w:r>
        <w:rPr>
          <w:rFonts w:hint="eastAsia" w:ascii="Times New Roman" w:hAnsi="Times New Roman" w:cs="Times New Roman"/>
          <w:sz w:val="24"/>
          <w:szCs w:val="24"/>
          <w:lang w:val="en-US" w:eastAsia="zh-CN"/>
        </w:rPr>
        <w:t>3</w:t>
      </w:r>
      <w:r>
        <w:rPr>
          <w:rFonts w:hint="default" w:ascii="Times New Roman" w:hAnsi="Times New Roman" w:eastAsia="宋体" w:cs="Times New Roman"/>
          <w:sz w:val="24"/>
          <w:szCs w:val="24"/>
          <w:lang w:val="en-US" w:eastAsia="zh-CN"/>
        </w:rPr>
        <w:t>类</w:t>
      </w:r>
      <w:r>
        <w:rPr>
          <w:rFonts w:hint="default" w:ascii="Times New Roman" w:hAnsi="Times New Roman" w:eastAsia="宋体" w:cs="Times New Roman"/>
          <w:sz w:val="24"/>
          <w:szCs w:val="24"/>
        </w:rPr>
        <w:t>标准要求。标准值见表5-2。</w:t>
      </w:r>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表5-2  厂界噪声排放标准</w:t>
      </w:r>
    </w:p>
    <w:tbl>
      <w:tblPr>
        <w:tblStyle w:val="20"/>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90"/>
        <w:gridCol w:w="2101"/>
        <w:gridCol w:w="1405"/>
        <w:gridCol w:w="1843"/>
        <w:gridCol w:w="15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90" w:type="dxa"/>
            <w:vAlign w:val="center"/>
          </w:tcPr>
          <w:p>
            <w:pPr>
              <w:pStyle w:val="16"/>
              <w:spacing w:line="300" w:lineRule="exact"/>
              <w:ind w:firstLineChars="0"/>
              <w:jc w:val="center"/>
              <w:rPr>
                <w:rFonts w:hint="default" w:ascii="Times New Roman" w:hAnsi="Times New Roman" w:eastAsia="宋体" w:cs="Times New Roman"/>
                <w:b/>
                <w:bCs/>
              </w:rPr>
            </w:pPr>
            <w:r>
              <w:rPr>
                <w:rFonts w:hint="default" w:ascii="Times New Roman" w:hAnsi="Times New Roman" w:eastAsia="宋体" w:cs="Times New Roman"/>
                <w:b/>
                <w:bCs/>
              </w:rPr>
              <w:t>环境要素</w:t>
            </w:r>
          </w:p>
        </w:tc>
        <w:tc>
          <w:tcPr>
            <w:tcW w:w="2101" w:type="dxa"/>
            <w:vAlign w:val="center"/>
          </w:tcPr>
          <w:p>
            <w:pPr>
              <w:pStyle w:val="16"/>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类别</w:t>
            </w:r>
          </w:p>
        </w:tc>
        <w:tc>
          <w:tcPr>
            <w:tcW w:w="1405" w:type="dxa"/>
            <w:vAlign w:val="center"/>
          </w:tcPr>
          <w:p>
            <w:pPr>
              <w:pStyle w:val="16"/>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时段</w:t>
            </w:r>
          </w:p>
        </w:tc>
        <w:tc>
          <w:tcPr>
            <w:tcW w:w="1843" w:type="dxa"/>
            <w:vAlign w:val="center"/>
          </w:tcPr>
          <w:p>
            <w:pPr>
              <w:pStyle w:val="16"/>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标准值</w:t>
            </w:r>
          </w:p>
        </w:tc>
        <w:tc>
          <w:tcPr>
            <w:tcW w:w="1565" w:type="dxa"/>
            <w:vAlign w:val="center"/>
          </w:tcPr>
          <w:p>
            <w:pPr>
              <w:pStyle w:val="16"/>
              <w:spacing w:line="300" w:lineRule="exact"/>
              <w:jc w:val="center"/>
              <w:rPr>
                <w:rFonts w:hint="default" w:ascii="Times New Roman" w:hAnsi="Times New Roman" w:eastAsia="宋体" w:cs="Times New Roman"/>
                <w:b/>
                <w:bCs/>
              </w:rPr>
            </w:pPr>
            <w:r>
              <w:rPr>
                <w:rFonts w:hint="default" w:ascii="Times New Roman" w:hAnsi="Times New Roman" w:eastAsia="宋体" w:cs="Times New Roman"/>
                <w:b/>
                <w:bCs/>
              </w:rPr>
              <w:t>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90" w:type="dxa"/>
            <w:vMerge w:val="restart"/>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eastAsia="宋体" w:cs="Times New Roman"/>
                <w:bCs/>
                <w:szCs w:val="21"/>
              </w:rPr>
              <w:t>厂界环境</w:t>
            </w:r>
          </w:p>
        </w:tc>
        <w:tc>
          <w:tcPr>
            <w:tcW w:w="2101" w:type="dxa"/>
            <w:vMerge w:val="restart"/>
            <w:vAlign w:val="center"/>
          </w:tcPr>
          <w:p>
            <w:pPr>
              <w:spacing w:line="300" w:lineRule="exact"/>
              <w:jc w:val="center"/>
              <w:rPr>
                <w:rFonts w:hint="default" w:ascii="Times New Roman" w:hAnsi="Times New Roman" w:eastAsia="宋体" w:cs="Times New Roman"/>
                <w:szCs w:val="21"/>
                <w:lang w:eastAsia="zh-CN"/>
              </w:rPr>
            </w:pPr>
            <w:r>
              <w:rPr>
                <w:rFonts w:hint="eastAsia" w:ascii="Times New Roman" w:hAnsi="Times New Roman" w:cs="Times New Roman"/>
                <w:szCs w:val="21"/>
                <w:lang w:val="en-US" w:eastAsia="zh-CN"/>
              </w:rPr>
              <w:t>3</w:t>
            </w:r>
            <w:r>
              <w:rPr>
                <w:rFonts w:hint="default" w:ascii="Times New Roman" w:hAnsi="Times New Roman" w:eastAsia="宋体" w:cs="Times New Roman"/>
                <w:szCs w:val="21"/>
              </w:rPr>
              <w:t>类</w:t>
            </w:r>
          </w:p>
        </w:tc>
        <w:tc>
          <w:tcPr>
            <w:tcW w:w="1405" w:type="dxa"/>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eastAsia="宋体" w:cs="Times New Roman"/>
                <w:szCs w:val="21"/>
              </w:rPr>
              <w:t>昼间</w:t>
            </w:r>
          </w:p>
        </w:tc>
        <w:tc>
          <w:tcPr>
            <w:tcW w:w="1843" w:type="dxa"/>
            <w:vAlign w:val="center"/>
          </w:tcPr>
          <w:p>
            <w:pPr>
              <w:spacing w:line="300" w:lineRule="exact"/>
              <w:jc w:val="center"/>
              <w:rPr>
                <w:rFonts w:hint="default" w:ascii="Times New Roman" w:hAnsi="Times New Roman" w:eastAsia="宋体" w:cs="Times New Roman"/>
                <w:szCs w:val="21"/>
                <w:lang w:eastAsia="zh-CN"/>
              </w:rPr>
            </w:pPr>
            <w:r>
              <w:rPr>
                <w:rFonts w:hint="default" w:ascii="Times New Roman" w:hAnsi="Times New Roman" w:cs="Times New Roman"/>
                <w:szCs w:val="21"/>
                <w:lang w:val="en-US" w:eastAsia="zh-CN"/>
              </w:rPr>
              <w:t>6</w:t>
            </w:r>
            <w:r>
              <w:rPr>
                <w:rFonts w:hint="eastAsia" w:ascii="Times New Roman" w:hAnsi="Times New Roman" w:cs="Times New Roman"/>
                <w:szCs w:val="21"/>
                <w:lang w:val="en-US" w:eastAsia="zh-CN"/>
              </w:rPr>
              <w:t>5</w:t>
            </w:r>
          </w:p>
        </w:tc>
        <w:tc>
          <w:tcPr>
            <w:tcW w:w="1565" w:type="dxa"/>
            <w:vAlign w:val="center"/>
          </w:tcPr>
          <w:p>
            <w:pPr>
              <w:spacing w:line="300" w:lineRule="exact"/>
              <w:jc w:val="center"/>
              <w:rPr>
                <w:rFonts w:hint="default" w:ascii="Times New Roman" w:hAnsi="Times New Roman" w:eastAsia="宋体" w:cs="Times New Roman"/>
                <w:szCs w:val="21"/>
              </w:rPr>
            </w:pPr>
            <w:r>
              <w:rPr>
                <w:rFonts w:hint="default" w:ascii="Times New Roman" w:hAnsi="Times New Roman" w:eastAsia="宋体" w:cs="Times New Roman"/>
                <w:bCs/>
                <w:szCs w:val="21"/>
              </w:rPr>
              <w:t>dB(A)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90" w:type="dxa"/>
            <w:vMerge w:val="continue"/>
            <w:vAlign w:val="center"/>
          </w:tcPr>
          <w:p>
            <w:pPr>
              <w:spacing w:line="300" w:lineRule="exact"/>
              <w:jc w:val="center"/>
              <w:rPr>
                <w:rFonts w:hint="default" w:ascii="Times New Roman" w:hAnsi="Times New Roman" w:eastAsia="宋体" w:cs="Times New Roman"/>
                <w:bCs/>
                <w:szCs w:val="21"/>
              </w:rPr>
            </w:pPr>
          </w:p>
        </w:tc>
        <w:tc>
          <w:tcPr>
            <w:tcW w:w="2101" w:type="dxa"/>
            <w:vMerge w:val="continue"/>
            <w:vAlign w:val="center"/>
          </w:tcPr>
          <w:p>
            <w:pPr>
              <w:spacing w:line="300" w:lineRule="exact"/>
              <w:jc w:val="center"/>
              <w:rPr>
                <w:rFonts w:hint="default" w:ascii="Times New Roman" w:hAnsi="Times New Roman" w:cs="Times New Roman"/>
                <w:szCs w:val="21"/>
                <w:lang w:val="en-US" w:eastAsia="zh-CN"/>
              </w:rPr>
            </w:pPr>
          </w:p>
        </w:tc>
        <w:tc>
          <w:tcPr>
            <w:tcW w:w="1405" w:type="dxa"/>
            <w:vAlign w:val="center"/>
          </w:tcPr>
          <w:p>
            <w:pPr>
              <w:spacing w:line="300" w:lineRule="exact"/>
              <w:jc w:val="center"/>
              <w:rPr>
                <w:rFonts w:hint="eastAsia" w:ascii="Times New Roman" w:hAnsi="Times New Roman" w:eastAsia="宋体" w:cs="Times New Roman"/>
                <w:szCs w:val="21"/>
                <w:lang w:eastAsia="zh-CN"/>
              </w:rPr>
            </w:pPr>
            <w:r>
              <w:rPr>
                <w:rFonts w:hint="eastAsia" w:ascii="Times New Roman" w:hAnsi="Times New Roman" w:cs="Times New Roman"/>
                <w:szCs w:val="21"/>
                <w:lang w:eastAsia="zh-CN"/>
              </w:rPr>
              <w:t>夜间</w:t>
            </w:r>
          </w:p>
        </w:tc>
        <w:tc>
          <w:tcPr>
            <w:tcW w:w="1843" w:type="dxa"/>
            <w:vAlign w:val="center"/>
          </w:tcPr>
          <w:p>
            <w:pPr>
              <w:spacing w:line="300" w:lineRule="exact"/>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cs="Times New Roman"/>
                <w:szCs w:val="21"/>
                <w:lang w:val="en-US" w:eastAsia="zh-CN"/>
              </w:rPr>
              <w:t>55</w:t>
            </w:r>
          </w:p>
        </w:tc>
        <w:tc>
          <w:tcPr>
            <w:tcW w:w="1565" w:type="dxa"/>
            <w:vAlign w:val="center"/>
          </w:tcPr>
          <w:p>
            <w:pPr>
              <w:spacing w:line="300" w:lineRule="exac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bCs/>
                <w:szCs w:val="21"/>
              </w:rPr>
              <w:t>dB(A)</w:t>
            </w:r>
          </w:p>
        </w:tc>
      </w:tr>
    </w:tbl>
    <w:p>
      <w:pPr>
        <w:pStyle w:val="6"/>
        <w:rPr>
          <w:rFonts w:hint="default" w:ascii="Times New Roman" w:hAnsi="Times New Roman" w:eastAsia="宋体" w:cs="Times New Roman"/>
        </w:rPr>
      </w:pPr>
      <w:bookmarkStart w:id="231" w:name="_Toc497001478"/>
      <w:bookmarkStart w:id="232" w:name="_Toc14398"/>
      <w:bookmarkStart w:id="233" w:name="_Toc16968"/>
      <w:bookmarkStart w:id="234" w:name="_Toc23477"/>
      <w:bookmarkStart w:id="235" w:name="_Toc26833"/>
      <w:r>
        <w:rPr>
          <w:rFonts w:hint="default" w:ascii="Times New Roman" w:hAnsi="Times New Roman" w:eastAsia="宋体" w:cs="Times New Roman"/>
        </w:rPr>
        <w:t>5.2 总量控制指标</w:t>
      </w:r>
      <w:bookmarkEnd w:id="231"/>
      <w:bookmarkEnd w:id="232"/>
      <w:bookmarkEnd w:id="233"/>
      <w:bookmarkEnd w:id="234"/>
    </w:p>
    <w:p>
      <w:pPr>
        <w:spacing w:line="480" w:lineRule="atLeast"/>
        <w:ind w:firstLine="480" w:firstLineChars="200"/>
        <w:rPr>
          <w:rFonts w:hint="default" w:ascii="Times New Roman" w:hAnsi="Times New Roman" w:eastAsia="宋体" w:cs="Times New Roman"/>
          <w:sz w:val="24"/>
          <w:highlight w:val="none"/>
          <w:lang w:eastAsia="zh-CN"/>
        </w:rPr>
      </w:pPr>
      <w:r>
        <w:rPr>
          <w:rFonts w:hint="default" w:ascii="Times New Roman" w:hAnsi="Times New Roman" w:eastAsia="宋体" w:cs="Times New Roman"/>
          <w:sz w:val="24"/>
          <w:highlight w:val="none"/>
          <w:lang w:eastAsia="zh-CN"/>
        </w:rPr>
        <w:t>根据《“十二五”主要污染物总量控制规划编制指南》的通知（环办[2010] 97号），“十二五”期间国家对COD、氨氮、氮氧化物、SO</w:t>
      </w:r>
      <w:r>
        <w:rPr>
          <w:rFonts w:hint="default" w:ascii="Times New Roman" w:hAnsi="Times New Roman" w:eastAsia="宋体" w:cs="Times New Roman"/>
          <w:sz w:val="24"/>
          <w:highlight w:val="none"/>
          <w:vertAlign w:val="subscript"/>
          <w:lang w:eastAsia="zh-CN"/>
        </w:rPr>
        <w:t>2</w:t>
      </w:r>
      <w:r>
        <w:rPr>
          <w:rFonts w:hint="default" w:ascii="Times New Roman" w:hAnsi="Times New Roman" w:eastAsia="宋体" w:cs="Times New Roman"/>
          <w:sz w:val="24"/>
          <w:highlight w:val="none"/>
          <w:lang w:eastAsia="zh-CN"/>
        </w:rPr>
        <w:t>四种主要污染物实施国家总量控制。</w:t>
      </w:r>
    </w:p>
    <w:p>
      <w:pPr>
        <w:spacing w:line="480" w:lineRule="atLeast"/>
        <w:ind w:firstLine="480" w:firstLineChars="200"/>
        <w:rPr>
          <w:rFonts w:hint="default" w:ascii="Times New Roman" w:hAnsi="Times New Roman" w:eastAsia="宋体" w:cs="Times New Roman"/>
          <w:sz w:val="24"/>
          <w:highlight w:val="none"/>
          <w:lang w:eastAsia="zh-CN"/>
        </w:rPr>
      </w:pPr>
      <w:r>
        <w:rPr>
          <w:rFonts w:hint="default" w:ascii="Times New Roman" w:hAnsi="Times New Roman" w:eastAsia="宋体" w:cs="Times New Roman"/>
          <w:sz w:val="24"/>
          <w:highlight w:val="none"/>
          <w:lang w:eastAsia="zh-CN"/>
        </w:rPr>
        <w:t>污染物总量控制指标的值为：</w:t>
      </w:r>
    </w:p>
    <w:p>
      <w:pPr>
        <w:spacing w:line="480" w:lineRule="atLeast"/>
        <w:ind w:firstLine="480" w:firstLineChars="200"/>
        <w:rPr>
          <w:rFonts w:hint="default" w:ascii="Times New Roman" w:hAnsi="Times New Roman" w:eastAsia="宋体" w:cs="Times New Roman"/>
          <w:color w:val="auto"/>
          <w:highlight w:val="none"/>
          <w:lang w:eastAsia="zh-CN"/>
        </w:rPr>
      </w:pPr>
      <w:r>
        <w:rPr>
          <w:rFonts w:hint="default" w:ascii="Times New Roman" w:hAnsi="Times New Roman" w:eastAsia="宋体" w:cs="Times New Roman"/>
          <w:color w:val="auto"/>
          <w:sz w:val="24"/>
          <w:highlight w:val="none"/>
          <w:lang w:eastAsia="zh-CN"/>
        </w:rPr>
        <w:t>COD：</w:t>
      </w:r>
      <w:r>
        <w:rPr>
          <w:rFonts w:hint="default" w:ascii="Times New Roman" w:hAnsi="Times New Roman" w:cs="Times New Roman"/>
          <w:color w:val="auto"/>
          <w:sz w:val="24"/>
          <w:highlight w:val="none"/>
          <w:lang w:val="en-US" w:eastAsia="zh-CN"/>
        </w:rPr>
        <w:t>0</w:t>
      </w:r>
      <w:r>
        <w:rPr>
          <w:rFonts w:hint="default" w:ascii="Times New Roman" w:hAnsi="Times New Roman" w:eastAsia="宋体" w:cs="Times New Roman"/>
          <w:color w:val="auto"/>
          <w:sz w:val="24"/>
          <w:highlight w:val="none"/>
          <w:lang w:eastAsia="zh-CN"/>
        </w:rPr>
        <w:t>t/a，氨氮：</w:t>
      </w:r>
      <w:r>
        <w:rPr>
          <w:rFonts w:hint="default" w:ascii="Times New Roman" w:hAnsi="Times New Roman" w:cs="Times New Roman"/>
          <w:color w:val="auto"/>
          <w:sz w:val="24"/>
          <w:highlight w:val="none"/>
          <w:lang w:val="en-US" w:eastAsia="zh-CN"/>
        </w:rPr>
        <w:t>0</w:t>
      </w:r>
      <w:r>
        <w:rPr>
          <w:rFonts w:hint="default" w:ascii="Times New Roman" w:hAnsi="Times New Roman" w:eastAsia="宋体" w:cs="Times New Roman"/>
          <w:color w:val="auto"/>
          <w:sz w:val="24"/>
          <w:highlight w:val="none"/>
          <w:lang w:eastAsia="zh-CN"/>
        </w:rPr>
        <w:t>t/a</w:t>
      </w:r>
      <w:r>
        <w:rPr>
          <w:rFonts w:hint="default" w:ascii="Times New Roman" w:hAnsi="Times New Roman" w:eastAsia="宋体" w:cs="Times New Roman"/>
          <w:color w:val="auto"/>
          <w:sz w:val="24"/>
          <w:highlight w:val="none"/>
          <w:lang w:val="en-US" w:eastAsia="zh-CN"/>
        </w:rPr>
        <w:t>，二氧化硫：</w:t>
      </w:r>
      <w:r>
        <w:rPr>
          <w:rFonts w:hint="default" w:ascii="Times New Roman" w:hAnsi="Times New Roman" w:cs="Times New Roman"/>
          <w:color w:val="auto"/>
          <w:sz w:val="24"/>
          <w:highlight w:val="none"/>
          <w:lang w:val="en-US" w:eastAsia="zh-CN"/>
        </w:rPr>
        <w:t>0</w:t>
      </w:r>
      <w:r>
        <w:rPr>
          <w:rFonts w:hint="default" w:ascii="Times New Roman" w:hAnsi="Times New Roman" w:eastAsia="宋体" w:cs="Times New Roman"/>
          <w:color w:val="auto"/>
          <w:sz w:val="24"/>
          <w:highlight w:val="none"/>
          <w:lang w:val="en-US" w:eastAsia="zh-CN"/>
        </w:rPr>
        <w:t>t/a</w:t>
      </w:r>
      <w:r>
        <w:rPr>
          <w:rFonts w:hint="default" w:ascii="Times New Roman" w:hAnsi="Times New Roman" w:cs="Times New Roman"/>
          <w:color w:val="auto"/>
          <w:sz w:val="24"/>
          <w:highlight w:val="none"/>
          <w:lang w:val="en-US" w:eastAsia="zh-CN"/>
        </w:rPr>
        <w:t>，</w:t>
      </w:r>
      <w:r>
        <w:rPr>
          <w:rFonts w:hint="default" w:ascii="Times New Roman" w:hAnsi="Times New Roman" w:eastAsia="宋体" w:cs="Times New Roman"/>
          <w:color w:val="auto"/>
          <w:sz w:val="24"/>
          <w:highlight w:val="none"/>
          <w:lang w:val="en-US" w:eastAsia="zh-CN"/>
        </w:rPr>
        <w:t>氮氧化物</w:t>
      </w:r>
      <w:r>
        <w:rPr>
          <w:rFonts w:hint="default" w:ascii="Times New Roman" w:hAnsi="Times New Roman" w:cs="Times New Roman"/>
          <w:color w:val="auto"/>
          <w:sz w:val="24"/>
          <w:highlight w:val="none"/>
          <w:vertAlign w:val="baseline"/>
          <w:lang w:val="en-US" w:eastAsia="zh-CN"/>
        </w:rPr>
        <w:t>：0</w:t>
      </w:r>
      <w:r>
        <w:rPr>
          <w:rFonts w:hint="default" w:ascii="Times New Roman" w:hAnsi="Times New Roman" w:eastAsia="宋体" w:cs="Times New Roman"/>
          <w:color w:val="auto"/>
          <w:sz w:val="24"/>
          <w:highlight w:val="none"/>
          <w:vertAlign w:val="baseline"/>
          <w:lang w:val="en-US" w:eastAsia="zh-CN"/>
        </w:rPr>
        <w:t>t/a</w:t>
      </w:r>
      <w:r>
        <w:rPr>
          <w:rFonts w:hint="default" w:ascii="Times New Roman" w:hAnsi="Times New Roman" w:eastAsia="宋体" w:cs="Times New Roman"/>
          <w:color w:val="auto"/>
          <w:sz w:val="24"/>
          <w:highlight w:val="none"/>
          <w:lang w:eastAsia="zh-CN"/>
        </w:rPr>
        <w:t>。</w:t>
      </w:r>
    </w:p>
    <w:p>
      <w:pPr>
        <w:pStyle w:val="5"/>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highlight w:val="none"/>
        </w:rPr>
      </w:pPr>
      <w:r>
        <w:rPr>
          <w:rFonts w:hint="default" w:ascii="Times New Roman" w:hAnsi="Times New Roman" w:eastAsia="宋体" w:cs="Times New Roman"/>
          <w:highlight w:val="none"/>
        </w:rPr>
        <w:br w:type="page"/>
      </w:r>
    </w:p>
    <w:p>
      <w:pPr>
        <w:pStyle w:val="5"/>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236" w:name="_Toc15883"/>
      <w:bookmarkStart w:id="237" w:name="_Toc12999"/>
      <w:bookmarkStart w:id="238" w:name="_Toc23063"/>
      <w:r>
        <w:rPr>
          <w:rFonts w:hint="default" w:ascii="Times New Roman" w:hAnsi="Times New Roman" w:eastAsia="宋体" w:cs="Times New Roman"/>
        </w:rPr>
        <w:t>6 质量保障措施和检测分析方法</w:t>
      </w:r>
      <w:bookmarkEnd w:id="235"/>
      <w:bookmarkEnd w:id="236"/>
      <w:bookmarkEnd w:id="237"/>
      <w:bookmarkEnd w:id="238"/>
    </w:p>
    <w:p>
      <w:pPr>
        <w:spacing w:line="440" w:lineRule="atLeast"/>
        <w:ind w:firstLine="480" w:firstLineChars="200"/>
        <w:rPr>
          <w:rFonts w:hint="default" w:ascii="Times New Roman" w:hAnsi="Times New Roman" w:eastAsia="宋体" w:cs="Times New Roman"/>
          <w:color w:val="000000"/>
          <w:sz w:val="24"/>
          <w:szCs w:val="24"/>
        </w:rPr>
      </w:pPr>
      <w:r>
        <w:rPr>
          <w:rFonts w:hint="default" w:ascii="Times New Roman" w:hAnsi="Times New Roman" w:eastAsia="宋体" w:cs="Times New Roman"/>
          <w:sz w:val="24"/>
          <w:szCs w:val="24"/>
        </w:rPr>
        <w:t>沧州燕赵环境监测技术服务有限公司</w:t>
      </w:r>
      <w:r>
        <w:rPr>
          <w:rFonts w:hint="default" w:ascii="Times New Roman" w:hAnsi="Times New Roman" w:eastAsia="宋体" w:cs="Times New Roman"/>
          <w:color w:val="000000"/>
          <w:sz w:val="24"/>
          <w:szCs w:val="24"/>
        </w:rPr>
        <w:t>于20</w:t>
      </w:r>
      <w:r>
        <w:rPr>
          <w:rFonts w:hint="eastAsia" w:ascii="Times New Roman" w:hAnsi="Times New Roman" w:cs="Times New Roman"/>
          <w:color w:val="000000"/>
          <w:sz w:val="24"/>
          <w:szCs w:val="24"/>
          <w:lang w:val="en-US" w:eastAsia="zh-CN"/>
        </w:rPr>
        <w:t>20</w:t>
      </w:r>
      <w:r>
        <w:rPr>
          <w:rFonts w:hint="default" w:ascii="Times New Roman" w:hAnsi="Times New Roman" w:eastAsia="宋体" w:cs="Times New Roman"/>
          <w:color w:val="000000"/>
          <w:sz w:val="24"/>
          <w:szCs w:val="24"/>
        </w:rPr>
        <w:t>年</w:t>
      </w:r>
      <w:r>
        <w:rPr>
          <w:rFonts w:hint="eastAsia" w:ascii="Times New Roman" w:hAnsi="Times New Roman" w:cs="Times New Roman"/>
          <w:color w:val="000000"/>
          <w:sz w:val="24"/>
          <w:szCs w:val="24"/>
          <w:lang w:val="en-US" w:eastAsia="zh-CN"/>
        </w:rPr>
        <w:t>08</w:t>
      </w:r>
      <w:r>
        <w:rPr>
          <w:rFonts w:hint="default" w:ascii="Times New Roman" w:hAnsi="Times New Roman" w:eastAsia="宋体" w:cs="Times New Roman"/>
          <w:color w:val="000000"/>
          <w:sz w:val="24"/>
          <w:szCs w:val="24"/>
        </w:rPr>
        <w:t>月</w:t>
      </w:r>
      <w:r>
        <w:rPr>
          <w:rFonts w:hint="eastAsia" w:ascii="Times New Roman" w:hAnsi="Times New Roman" w:cs="Times New Roman"/>
          <w:color w:val="000000"/>
          <w:sz w:val="24"/>
          <w:szCs w:val="24"/>
          <w:lang w:val="en-US" w:eastAsia="zh-CN"/>
        </w:rPr>
        <w:t>11</w:t>
      </w:r>
      <w:r>
        <w:rPr>
          <w:rFonts w:hint="default" w:ascii="Times New Roman" w:hAnsi="Times New Roman" w:eastAsia="宋体" w:cs="Times New Roman"/>
          <w:color w:val="000000"/>
          <w:sz w:val="24"/>
          <w:szCs w:val="24"/>
        </w:rPr>
        <w:t>日</w:t>
      </w:r>
      <w:r>
        <w:rPr>
          <w:rFonts w:hint="default" w:ascii="Times New Roman" w:hAnsi="Times New Roman" w:eastAsia="宋体" w:cs="Times New Roman"/>
          <w:color w:val="000000"/>
          <w:sz w:val="24"/>
          <w:szCs w:val="24"/>
          <w:lang w:eastAsia="zh-CN"/>
        </w:rPr>
        <w:t>至20</w:t>
      </w:r>
      <w:r>
        <w:rPr>
          <w:rFonts w:hint="eastAsia" w:ascii="Times New Roman" w:hAnsi="Times New Roman" w:cs="Times New Roman"/>
          <w:color w:val="000000"/>
          <w:sz w:val="24"/>
          <w:szCs w:val="24"/>
          <w:lang w:val="en-US" w:eastAsia="zh-CN"/>
        </w:rPr>
        <w:t>20</w:t>
      </w:r>
      <w:r>
        <w:rPr>
          <w:rFonts w:hint="default" w:ascii="Times New Roman" w:hAnsi="Times New Roman" w:eastAsia="宋体" w:cs="Times New Roman"/>
          <w:color w:val="000000"/>
          <w:sz w:val="24"/>
          <w:szCs w:val="24"/>
          <w:lang w:eastAsia="zh-CN"/>
        </w:rPr>
        <w:t>年</w:t>
      </w:r>
      <w:r>
        <w:rPr>
          <w:rFonts w:hint="eastAsia" w:ascii="Times New Roman" w:hAnsi="Times New Roman" w:cs="Times New Roman"/>
          <w:color w:val="000000"/>
          <w:sz w:val="24"/>
          <w:szCs w:val="24"/>
          <w:lang w:val="en-US" w:eastAsia="zh-CN"/>
        </w:rPr>
        <w:t>08</w:t>
      </w:r>
      <w:r>
        <w:rPr>
          <w:rFonts w:hint="default" w:ascii="Times New Roman" w:hAnsi="Times New Roman" w:cs="Times New Roman"/>
          <w:color w:val="000000"/>
          <w:sz w:val="24"/>
          <w:szCs w:val="24"/>
          <w:lang w:val="en-US" w:eastAsia="zh-CN"/>
        </w:rPr>
        <w:t>月</w:t>
      </w:r>
      <w:r>
        <w:rPr>
          <w:rFonts w:hint="eastAsia" w:ascii="Times New Roman" w:hAnsi="Times New Roman" w:cs="Times New Roman"/>
          <w:color w:val="000000"/>
          <w:sz w:val="24"/>
          <w:szCs w:val="24"/>
          <w:lang w:val="en-US" w:eastAsia="zh-CN"/>
        </w:rPr>
        <w:t>12</w:t>
      </w:r>
      <w:r>
        <w:rPr>
          <w:rFonts w:hint="default" w:ascii="Times New Roman" w:hAnsi="Times New Roman" w:eastAsia="宋体" w:cs="Times New Roman"/>
          <w:color w:val="000000"/>
          <w:sz w:val="24"/>
          <w:szCs w:val="24"/>
          <w:lang w:val="en-US" w:eastAsia="zh-CN"/>
        </w:rPr>
        <w:t>日</w:t>
      </w:r>
      <w:r>
        <w:rPr>
          <w:rFonts w:hint="default" w:ascii="Times New Roman" w:hAnsi="Times New Roman" w:eastAsia="宋体" w:cs="Times New Roman"/>
          <w:color w:val="000000"/>
          <w:sz w:val="24"/>
          <w:szCs w:val="24"/>
        </w:rPr>
        <w:t>进行了竣工验收</w:t>
      </w:r>
      <w:r>
        <w:rPr>
          <w:rFonts w:hint="default" w:ascii="Times New Roman" w:hAnsi="Times New Roman" w:eastAsia="宋体" w:cs="Times New Roman"/>
          <w:color w:val="000000"/>
          <w:sz w:val="24"/>
          <w:szCs w:val="24"/>
          <w:lang w:eastAsia="zh-CN"/>
        </w:rPr>
        <w:t>监</w:t>
      </w:r>
      <w:r>
        <w:rPr>
          <w:rFonts w:hint="default" w:ascii="Times New Roman" w:hAnsi="Times New Roman" w:eastAsia="宋体" w:cs="Times New Roman"/>
          <w:color w:val="000000"/>
          <w:sz w:val="24"/>
          <w:szCs w:val="24"/>
        </w:rPr>
        <w:t>测。监测期间，</w:t>
      </w:r>
      <w:r>
        <w:rPr>
          <w:rFonts w:hint="default" w:ascii="Times New Roman" w:hAnsi="Times New Roman" w:eastAsia="宋体" w:cs="Times New Roman"/>
          <w:color w:val="000000"/>
          <w:sz w:val="24"/>
          <w:szCs w:val="24"/>
          <w:lang w:eastAsia="zh-CN"/>
        </w:rPr>
        <w:t>经核实</w:t>
      </w:r>
      <w:r>
        <w:rPr>
          <w:rFonts w:hint="default" w:ascii="Times New Roman" w:hAnsi="Times New Roman" w:cs="Times New Roman"/>
          <w:color w:val="000000"/>
          <w:sz w:val="24"/>
          <w:szCs w:val="24"/>
          <w:lang w:eastAsia="zh-CN"/>
        </w:rPr>
        <w:t>产品生产</w:t>
      </w:r>
      <w:r>
        <w:rPr>
          <w:rFonts w:hint="default" w:ascii="Times New Roman" w:hAnsi="Times New Roman" w:eastAsia="宋体" w:cs="Times New Roman"/>
          <w:color w:val="000000"/>
          <w:sz w:val="24"/>
          <w:szCs w:val="24"/>
          <w:lang w:eastAsia="zh-CN"/>
        </w:rPr>
        <w:t>情况，经计算</w:t>
      </w:r>
      <w:r>
        <w:rPr>
          <w:rFonts w:hint="default" w:ascii="Times New Roman" w:hAnsi="Times New Roman" w:eastAsia="宋体" w:cs="Times New Roman"/>
          <w:color w:val="000000"/>
          <w:sz w:val="24"/>
          <w:szCs w:val="24"/>
        </w:rPr>
        <w:t>企业</w:t>
      </w:r>
      <w:r>
        <w:rPr>
          <w:rFonts w:hint="default" w:ascii="Times New Roman" w:hAnsi="Times New Roman" w:eastAsia="宋体" w:cs="Times New Roman"/>
          <w:color w:val="auto"/>
          <w:sz w:val="24"/>
          <w:szCs w:val="24"/>
        </w:rPr>
        <w:t>生产负荷</w:t>
      </w:r>
      <w:r>
        <w:rPr>
          <w:rFonts w:hint="default" w:ascii="Times New Roman" w:hAnsi="Times New Roman" w:eastAsia="宋体" w:cs="Times New Roman"/>
          <w:color w:val="auto"/>
          <w:sz w:val="24"/>
          <w:szCs w:val="24"/>
          <w:lang w:eastAsia="zh-CN"/>
        </w:rPr>
        <w:t>为</w:t>
      </w:r>
      <w:r>
        <w:rPr>
          <w:rFonts w:hint="eastAsia" w:ascii="Times New Roman" w:hAnsi="Times New Roman" w:cs="Times New Roman"/>
          <w:color w:val="auto"/>
          <w:sz w:val="24"/>
          <w:szCs w:val="24"/>
          <w:lang w:val="en-US" w:eastAsia="zh-CN"/>
        </w:rPr>
        <w:t>80</w:t>
      </w:r>
      <w:r>
        <w:rPr>
          <w:rFonts w:hint="default" w:ascii="Times New Roman" w:hAnsi="Times New Roman" w:eastAsia="宋体" w:cs="Times New Roman"/>
          <w:color w:val="auto"/>
          <w:sz w:val="24"/>
          <w:szCs w:val="24"/>
        </w:rPr>
        <w:t>%，</w:t>
      </w:r>
      <w:r>
        <w:rPr>
          <w:rFonts w:hint="default" w:ascii="Times New Roman" w:hAnsi="Times New Roman" w:eastAsia="宋体" w:cs="Times New Roman"/>
          <w:color w:val="000000"/>
          <w:sz w:val="24"/>
          <w:szCs w:val="24"/>
        </w:rPr>
        <w:t>满足环保验收检测技术要求。</w:t>
      </w:r>
    </w:p>
    <w:p>
      <w:pPr>
        <w:pStyle w:val="2"/>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482" w:firstLineChars="200"/>
        <w:jc w:val="center"/>
        <w:textAlignment w:val="auto"/>
        <w:outlineLvl w:val="9"/>
        <w:rPr>
          <w:rFonts w:hint="default" w:ascii="Times New Roman" w:hAnsi="Times New Roman" w:eastAsia="宋体" w:cs="Times New Roman"/>
        </w:rPr>
      </w:pPr>
      <w:r>
        <w:rPr>
          <w:rFonts w:hint="default" w:ascii="Times New Roman" w:hAnsi="Times New Roman" w:eastAsia="宋体" w:cs="Times New Roman"/>
          <w:b/>
          <w:sz w:val="24"/>
          <w:szCs w:val="24"/>
        </w:rPr>
        <w:t>表6-1  检测工况调查结果</w:t>
      </w:r>
    </w:p>
    <w:tbl>
      <w:tblPr>
        <w:tblStyle w:val="21"/>
        <w:tblW w:w="8534" w:type="dxa"/>
        <w:tblInd w:w="108"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tblGrid>
        <w:gridCol w:w="1209"/>
        <w:gridCol w:w="1750"/>
        <w:gridCol w:w="2138"/>
        <w:gridCol w:w="2250"/>
        <w:gridCol w:w="1187"/>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97" w:hRule="atLeast"/>
        </w:trPr>
        <w:tc>
          <w:tcPr>
            <w:tcW w:w="1209" w:type="dxa"/>
            <w:vAlign w:val="center"/>
          </w:tcPr>
          <w:p>
            <w:pPr>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检测日期</w:t>
            </w:r>
          </w:p>
        </w:tc>
        <w:tc>
          <w:tcPr>
            <w:tcW w:w="1750" w:type="dxa"/>
            <w:vAlign w:val="center"/>
          </w:tcPr>
          <w:p>
            <w:pPr>
              <w:jc w:val="center"/>
              <w:rPr>
                <w:rFonts w:hint="eastAsia" w:ascii="Times New Roman" w:hAnsi="Times New Roman" w:eastAsia="宋体" w:cs="Times New Roman"/>
                <w:b/>
                <w:sz w:val="21"/>
                <w:szCs w:val="21"/>
                <w:lang w:eastAsia="zh-CN"/>
              </w:rPr>
            </w:pPr>
            <w:r>
              <w:rPr>
                <w:rFonts w:hint="default" w:ascii="Times New Roman" w:hAnsi="Times New Roman" w:eastAsia="宋体" w:cs="Times New Roman"/>
                <w:b/>
                <w:szCs w:val="21"/>
              </w:rPr>
              <w:t>产品名称</w:t>
            </w:r>
          </w:p>
        </w:tc>
        <w:tc>
          <w:tcPr>
            <w:tcW w:w="2138" w:type="dxa"/>
            <w:vAlign w:val="center"/>
          </w:tcPr>
          <w:p>
            <w:pPr>
              <w:jc w:val="center"/>
              <w:rPr>
                <w:rFonts w:hint="default" w:ascii="Times New Roman" w:hAnsi="Times New Roman" w:eastAsia="宋体" w:cs="Times New Roman"/>
                <w:b/>
                <w:sz w:val="21"/>
                <w:szCs w:val="21"/>
              </w:rPr>
            </w:pPr>
            <w:r>
              <w:rPr>
                <w:rFonts w:hint="default" w:ascii="Times New Roman" w:hAnsi="Times New Roman" w:eastAsia="宋体" w:cs="Times New Roman"/>
                <w:b/>
                <w:szCs w:val="21"/>
              </w:rPr>
              <w:t>设计</w:t>
            </w:r>
            <w:r>
              <w:rPr>
                <w:rFonts w:hint="default" w:ascii="Times New Roman" w:hAnsi="Times New Roman" w:eastAsia="宋体" w:cs="Times New Roman"/>
                <w:b/>
                <w:szCs w:val="21"/>
                <w:lang w:eastAsia="zh-CN"/>
              </w:rPr>
              <w:t>产</w:t>
            </w:r>
            <w:r>
              <w:rPr>
                <w:rFonts w:hint="default" w:ascii="Times New Roman" w:hAnsi="Times New Roman" w:eastAsia="宋体" w:cs="Times New Roman"/>
                <w:b/>
                <w:szCs w:val="21"/>
              </w:rPr>
              <w:t>量</w:t>
            </w:r>
          </w:p>
        </w:tc>
        <w:tc>
          <w:tcPr>
            <w:tcW w:w="2250" w:type="dxa"/>
            <w:vAlign w:val="center"/>
          </w:tcPr>
          <w:p>
            <w:pPr>
              <w:jc w:val="center"/>
              <w:rPr>
                <w:rFonts w:hint="default" w:ascii="Times New Roman" w:hAnsi="Times New Roman" w:eastAsia="宋体" w:cs="Times New Roman"/>
                <w:b/>
                <w:sz w:val="21"/>
                <w:szCs w:val="21"/>
              </w:rPr>
            </w:pPr>
            <w:r>
              <w:rPr>
                <w:rFonts w:hint="default" w:ascii="Times New Roman" w:hAnsi="Times New Roman" w:eastAsia="宋体" w:cs="Times New Roman"/>
                <w:b/>
                <w:szCs w:val="21"/>
              </w:rPr>
              <w:t>实际</w:t>
            </w:r>
            <w:r>
              <w:rPr>
                <w:rFonts w:hint="default" w:ascii="Times New Roman" w:hAnsi="Times New Roman" w:eastAsia="宋体" w:cs="Times New Roman"/>
                <w:b/>
                <w:szCs w:val="21"/>
                <w:lang w:eastAsia="zh-CN"/>
              </w:rPr>
              <w:t>产</w:t>
            </w:r>
            <w:r>
              <w:rPr>
                <w:rFonts w:hint="default" w:ascii="Times New Roman" w:hAnsi="Times New Roman" w:eastAsia="宋体" w:cs="Times New Roman"/>
                <w:b/>
                <w:szCs w:val="21"/>
              </w:rPr>
              <w:t>量</w:t>
            </w:r>
          </w:p>
        </w:tc>
        <w:tc>
          <w:tcPr>
            <w:tcW w:w="1187" w:type="dxa"/>
            <w:vAlign w:val="center"/>
          </w:tcPr>
          <w:p>
            <w:pPr>
              <w:jc w:val="center"/>
              <w:rPr>
                <w:rFonts w:hint="default" w:ascii="Times New Roman" w:hAnsi="Times New Roman" w:eastAsia="宋体" w:cs="Times New Roman"/>
                <w:b/>
                <w:sz w:val="21"/>
                <w:szCs w:val="21"/>
              </w:rPr>
            </w:pPr>
            <w:r>
              <w:rPr>
                <w:rFonts w:hint="default" w:ascii="Times New Roman" w:hAnsi="Times New Roman" w:eastAsia="宋体" w:cs="Times New Roman"/>
                <w:b/>
                <w:szCs w:val="21"/>
              </w:rPr>
              <w:t>生产负荷</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97" w:hRule="atLeast"/>
        </w:trPr>
        <w:tc>
          <w:tcPr>
            <w:tcW w:w="1209" w:type="dxa"/>
            <w:vAlign w:val="center"/>
          </w:tcPr>
          <w:p>
            <w:pPr>
              <w:jc w:val="center"/>
              <w:rPr>
                <w:rFonts w:hint="default" w:ascii="Times New Roman" w:hAnsi="Times New Roman" w:eastAsia="宋体" w:cs="Times New Roman"/>
                <w:sz w:val="21"/>
                <w:szCs w:val="21"/>
                <w:lang w:val="en-US"/>
              </w:rPr>
            </w:pPr>
            <w:r>
              <w:rPr>
                <w:rFonts w:hint="default" w:ascii="Times New Roman" w:hAnsi="Times New Roman" w:eastAsia="宋体" w:cs="Times New Roman"/>
                <w:sz w:val="21"/>
                <w:szCs w:val="21"/>
              </w:rPr>
              <w:t>20</w:t>
            </w:r>
            <w:r>
              <w:rPr>
                <w:rFonts w:hint="eastAsia" w:ascii="Times New Roman" w:hAnsi="Times New Roman" w:cs="Times New Roman"/>
                <w:sz w:val="21"/>
                <w:szCs w:val="21"/>
                <w:lang w:val="en-US" w:eastAsia="zh-CN"/>
              </w:rPr>
              <w:t>20</w:t>
            </w:r>
            <w:r>
              <w:rPr>
                <w:rFonts w:hint="default" w:ascii="Times New Roman" w:hAnsi="Times New Roman" w:eastAsia="宋体" w:cs="Times New Roman"/>
                <w:sz w:val="21"/>
                <w:szCs w:val="21"/>
                <w:lang w:val="en-US" w:eastAsia="zh-CN"/>
              </w:rPr>
              <w:t>-</w:t>
            </w:r>
            <w:r>
              <w:rPr>
                <w:rFonts w:hint="eastAsia" w:ascii="Times New Roman" w:hAnsi="Times New Roman" w:cs="Times New Roman"/>
                <w:sz w:val="21"/>
                <w:szCs w:val="21"/>
                <w:lang w:val="en-US" w:eastAsia="zh-CN"/>
              </w:rPr>
              <w:t>08</w:t>
            </w:r>
            <w:r>
              <w:rPr>
                <w:rFonts w:hint="default" w:ascii="Times New Roman" w:hAnsi="Times New Roman" w:eastAsia="宋体" w:cs="Times New Roman"/>
                <w:sz w:val="21"/>
                <w:szCs w:val="21"/>
                <w:lang w:val="en-US" w:eastAsia="zh-CN"/>
              </w:rPr>
              <w:t>-</w:t>
            </w:r>
            <w:r>
              <w:rPr>
                <w:rFonts w:hint="eastAsia" w:ascii="Times New Roman" w:hAnsi="Times New Roman" w:cs="Times New Roman"/>
                <w:sz w:val="21"/>
                <w:szCs w:val="21"/>
                <w:lang w:val="en-US" w:eastAsia="zh-CN"/>
              </w:rPr>
              <w:t>11</w:t>
            </w:r>
          </w:p>
        </w:tc>
        <w:tc>
          <w:tcPr>
            <w:tcW w:w="1750" w:type="dxa"/>
            <w:vAlign w:val="center"/>
          </w:tcPr>
          <w:p>
            <w:pPr>
              <w:jc w:val="center"/>
              <w:rPr>
                <w:rFonts w:hint="default"/>
                <w:color w:val="auto"/>
                <w:szCs w:val="21"/>
                <w:lang w:val="en-US" w:eastAsia="zh-CN"/>
              </w:rPr>
            </w:pPr>
            <w:r>
              <w:rPr>
                <w:rFonts w:hint="default"/>
                <w:color w:val="auto"/>
                <w:szCs w:val="21"/>
                <w:lang w:val="en-US" w:eastAsia="zh-CN"/>
              </w:rPr>
              <w:t>金属件</w:t>
            </w:r>
          </w:p>
        </w:tc>
        <w:tc>
          <w:tcPr>
            <w:tcW w:w="2138" w:type="dxa"/>
            <w:vAlign w:val="center"/>
          </w:tcPr>
          <w:p>
            <w:pPr>
              <w:jc w:val="center"/>
              <w:rPr>
                <w:rFonts w:hint="default" w:ascii="Times New Roman" w:hAnsi="Times New Roman" w:eastAsia="宋体" w:cs="Times New Roman"/>
                <w:color w:val="auto"/>
                <w:sz w:val="21"/>
                <w:szCs w:val="21"/>
                <w:highlight w:val="none"/>
                <w:lang w:val="en-US" w:eastAsia="zh-CN"/>
              </w:rPr>
            </w:pPr>
            <w:r>
              <w:rPr>
                <w:rFonts w:hint="eastAsia"/>
                <w:color w:val="auto"/>
                <w:szCs w:val="21"/>
                <w:lang w:val="en-US" w:eastAsia="zh-CN"/>
              </w:rPr>
              <w:t>4万件</w:t>
            </w:r>
            <w:r>
              <w:rPr>
                <w:rFonts w:hint="default" w:ascii="Times New Roman" w:hAnsi="Times New Roman" w:eastAsia="宋体" w:cs="Times New Roman"/>
                <w:color w:val="auto"/>
                <w:sz w:val="21"/>
                <w:szCs w:val="21"/>
                <w:highlight w:val="none"/>
                <w:lang w:val="en-US" w:eastAsia="zh-CN"/>
              </w:rPr>
              <w:t>/d</w:t>
            </w:r>
          </w:p>
        </w:tc>
        <w:tc>
          <w:tcPr>
            <w:tcW w:w="2250" w:type="dxa"/>
            <w:vAlign w:val="center"/>
          </w:tcPr>
          <w:p>
            <w:pPr>
              <w:jc w:val="center"/>
              <w:rPr>
                <w:rFonts w:hint="default" w:ascii="Times New Roman" w:hAnsi="Times New Roman" w:eastAsia="宋体" w:cs="Times New Roman"/>
                <w:color w:val="auto"/>
                <w:kern w:val="2"/>
                <w:sz w:val="21"/>
                <w:szCs w:val="21"/>
                <w:highlight w:val="none"/>
                <w:lang w:val="en-US" w:eastAsia="zh-CN" w:bidi="ar-SA"/>
              </w:rPr>
            </w:pPr>
            <w:r>
              <w:rPr>
                <w:rFonts w:hint="eastAsia"/>
                <w:color w:val="auto"/>
                <w:szCs w:val="21"/>
                <w:lang w:val="en-US" w:eastAsia="zh-CN"/>
              </w:rPr>
              <w:t>3.2套</w:t>
            </w:r>
            <w:r>
              <w:rPr>
                <w:rFonts w:hint="default" w:ascii="Times New Roman" w:hAnsi="Times New Roman" w:eastAsia="宋体" w:cs="Times New Roman"/>
                <w:color w:val="auto"/>
                <w:sz w:val="21"/>
                <w:szCs w:val="21"/>
                <w:highlight w:val="none"/>
                <w:lang w:val="en-US" w:eastAsia="zh-CN"/>
              </w:rPr>
              <w:t>/d</w:t>
            </w:r>
          </w:p>
        </w:tc>
        <w:tc>
          <w:tcPr>
            <w:tcW w:w="1187" w:type="dxa"/>
            <w:vAlign w:val="center"/>
          </w:tcPr>
          <w:p>
            <w:pPr>
              <w:jc w:val="center"/>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cs="Times New Roman"/>
                <w:color w:val="auto"/>
                <w:sz w:val="21"/>
                <w:szCs w:val="21"/>
                <w:highlight w:val="none"/>
                <w:lang w:val="en-US" w:eastAsia="zh-CN"/>
              </w:rPr>
              <w:t>80</w:t>
            </w:r>
            <w:r>
              <w:rPr>
                <w:rFonts w:hint="default" w:ascii="Times New Roman" w:hAnsi="Times New Roman" w:eastAsia="宋体" w:cs="Times New Roman"/>
                <w:color w:val="auto"/>
                <w:sz w:val="21"/>
                <w:szCs w:val="21"/>
                <w:highlight w:val="none"/>
              </w:rPr>
              <w: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Ex>
        <w:trPr>
          <w:trHeight w:val="397" w:hRule="atLeast"/>
        </w:trPr>
        <w:tc>
          <w:tcPr>
            <w:tcW w:w="1209" w:type="dxa"/>
            <w:vAlign w:val="center"/>
          </w:tcPr>
          <w:p>
            <w:pPr>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20</w:t>
            </w:r>
            <w:r>
              <w:rPr>
                <w:rFonts w:hint="eastAsia" w:ascii="Times New Roman" w:hAnsi="Times New Roman" w:cs="Times New Roman"/>
                <w:sz w:val="21"/>
                <w:szCs w:val="21"/>
                <w:lang w:val="en-US" w:eastAsia="zh-CN"/>
              </w:rPr>
              <w:t>20</w:t>
            </w:r>
            <w:r>
              <w:rPr>
                <w:rFonts w:hint="default" w:ascii="Times New Roman" w:hAnsi="Times New Roman" w:eastAsia="宋体" w:cs="Times New Roman"/>
                <w:sz w:val="21"/>
                <w:szCs w:val="21"/>
                <w:lang w:val="en-US" w:eastAsia="zh-CN"/>
              </w:rPr>
              <w:t>-</w:t>
            </w:r>
            <w:r>
              <w:rPr>
                <w:rFonts w:hint="eastAsia" w:ascii="Times New Roman" w:hAnsi="Times New Roman" w:cs="Times New Roman"/>
                <w:sz w:val="21"/>
                <w:szCs w:val="21"/>
                <w:lang w:val="en-US" w:eastAsia="zh-CN"/>
              </w:rPr>
              <w:t>08</w:t>
            </w:r>
            <w:r>
              <w:rPr>
                <w:rFonts w:hint="default" w:ascii="Times New Roman" w:hAnsi="Times New Roman" w:eastAsia="宋体" w:cs="Times New Roman"/>
                <w:sz w:val="21"/>
                <w:szCs w:val="21"/>
                <w:lang w:val="en-US" w:eastAsia="zh-CN"/>
              </w:rPr>
              <w:t>-</w:t>
            </w:r>
            <w:r>
              <w:rPr>
                <w:rFonts w:hint="eastAsia" w:ascii="Times New Roman" w:hAnsi="Times New Roman" w:cs="Times New Roman"/>
                <w:sz w:val="21"/>
                <w:szCs w:val="21"/>
                <w:lang w:val="en-US" w:eastAsia="zh-CN"/>
              </w:rPr>
              <w:t>12</w:t>
            </w:r>
          </w:p>
        </w:tc>
        <w:tc>
          <w:tcPr>
            <w:tcW w:w="1750" w:type="dxa"/>
            <w:vAlign w:val="center"/>
          </w:tcPr>
          <w:p>
            <w:pPr>
              <w:jc w:val="center"/>
              <w:rPr>
                <w:rFonts w:hint="default"/>
                <w:color w:val="auto"/>
                <w:szCs w:val="21"/>
                <w:lang w:val="en-US" w:eastAsia="zh-CN"/>
              </w:rPr>
            </w:pPr>
            <w:r>
              <w:rPr>
                <w:rFonts w:hint="default"/>
                <w:color w:val="auto"/>
                <w:szCs w:val="21"/>
                <w:lang w:val="en-US" w:eastAsia="zh-CN"/>
              </w:rPr>
              <w:t>金属件</w:t>
            </w:r>
          </w:p>
        </w:tc>
        <w:tc>
          <w:tcPr>
            <w:tcW w:w="2138" w:type="dxa"/>
            <w:vAlign w:val="center"/>
          </w:tcPr>
          <w:p>
            <w:pPr>
              <w:jc w:val="center"/>
              <w:rPr>
                <w:rFonts w:hint="default" w:ascii="Times New Roman" w:hAnsi="Times New Roman" w:eastAsia="宋体" w:cs="Times New Roman"/>
                <w:color w:val="auto"/>
                <w:kern w:val="2"/>
                <w:sz w:val="21"/>
                <w:szCs w:val="21"/>
                <w:highlight w:val="none"/>
                <w:lang w:val="en-US" w:eastAsia="zh-CN" w:bidi="ar-SA"/>
              </w:rPr>
            </w:pPr>
            <w:r>
              <w:rPr>
                <w:rFonts w:hint="eastAsia"/>
                <w:color w:val="auto"/>
                <w:szCs w:val="21"/>
                <w:lang w:val="en-US" w:eastAsia="zh-CN"/>
              </w:rPr>
              <w:t>4万件/d</w:t>
            </w:r>
          </w:p>
        </w:tc>
        <w:tc>
          <w:tcPr>
            <w:tcW w:w="2250" w:type="dxa"/>
            <w:vAlign w:val="center"/>
          </w:tcPr>
          <w:p>
            <w:pPr>
              <w:jc w:val="center"/>
              <w:rPr>
                <w:rFonts w:hint="default" w:ascii="Times New Roman" w:hAnsi="Times New Roman" w:eastAsia="宋体" w:cs="Times New Roman"/>
                <w:color w:val="auto"/>
                <w:kern w:val="2"/>
                <w:sz w:val="21"/>
                <w:szCs w:val="21"/>
                <w:highlight w:val="none"/>
                <w:lang w:val="en-US" w:eastAsia="zh-CN" w:bidi="ar-SA"/>
              </w:rPr>
            </w:pPr>
            <w:r>
              <w:rPr>
                <w:rFonts w:hint="eastAsia"/>
                <w:color w:val="auto"/>
                <w:szCs w:val="21"/>
                <w:lang w:val="en-US" w:eastAsia="zh-CN"/>
              </w:rPr>
              <w:t>3.2套</w:t>
            </w:r>
            <w:r>
              <w:rPr>
                <w:rFonts w:hint="default" w:ascii="Times New Roman" w:hAnsi="Times New Roman" w:eastAsia="宋体" w:cs="Times New Roman"/>
                <w:color w:val="auto"/>
                <w:sz w:val="21"/>
                <w:szCs w:val="21"/>
                <w:highlight w:val="none"/>
                <w:lang w:val="en-US" w:eastAsia="zh-CN"/>
              </w:rPr>
              <w:t>/d</w:t>
            </w:r>
          </w:p>
        </w:tc>
        <w:tc>
          <w:tcPr>
            <w:tcW w:w="1187" w:type="dxa"/>
            <w:vAlign w:val="center"/>
          </w:tcPr>
          <w:p>
            <w:pPr>
              <w:jc w:val="center"/>
              <w:rPr>
                <w:rFonts w:hint="default" w:ascii="Times New Roman" w:hAnsi="Times New Roman" w:eastAsia="宋体" w:cs="Times New Roman"/>
                <w:color w:val="auto"/>
                <w:kern w:val="2"/>
                <w:sz w:val="21"/>
                <w:szCs w:val="21"/>
                <w:highlight w:val="none"/>
                <w:lang w:val="en-US" w:eastAsia="zh-CN" w:bidi="ar-SA"/>
              </w:rPr>
            </w:pPr>
            <w:r>
              <w:rPr>
                <w:rFonts w:hint="eastAsia" w:ascii="Times New Roman" w:hAnsi="Times New Roman" w:cs="Times New Roman"/>
                <w:color w:val="auto"/>
                <w:sz w:val="21"/>
                <w:szCs w:val="21"/>
                <w:highlight w:val="none"/>
                <w:lang w:val="en-US" w:eastAsia="zh-CN"/>
              </w:rPr>
              <w:t>80</w:t>
            </w:r>
            <w:r>
              <w:rPr>
                <w:rFonts w:hint="default" w:ascii="Times New Roman" w:hAnsi="Times New Roman" w:eastAsia="宋体" w:cs="Times New Roman"/>
                <w:color w:val="auto"/>
                <w:sz w:val="21"/>
                <w:szCs w:val="21"/>
                <w:highlight w:val="none"/>
              </w:rPr>
              <w:t>%</w:t>
            </w:r>
          </w:p>
        </w:tc>
      </w:tr>
    </w:tbl>
    <w:p>
      <w:pPr>
        <w:pStyle w:val="6"/>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239" w:name="_Toc31105"/>
      <w:bookmarkStart w:id="240" w:name="_Toc3129"/>
      <w:bookmarkStart w:id="241" w:name="_Toc11783"/>
      <w:bookmarkStart w:id="242" w:name="_Toc28206"/>
      <w:r>
        <w:rPr>
          <w:rFonts w:hint="default" w:ascii="Times New Roman" w:hAnsi="Times New Roman" w:eastAsia="宋体" w:cs="Times New Roman"/>
        </w:rPr>
        <w:t>6.1 质量保障体系</w:t>
      </w:r>
      <w:bookmarkEnd w:id="239"/>
      <w:bookmarkEnd w:id="240"/>
      <w:bookmarkEnd w:id="241"/>
      <w:bookmarkEnd w:id="242"/>
    </w:p>
    <w:p>
      <w:pPr>
        <w:spacing w:line="440" w:lineRule="atLeast"/>
        <w:ind w:firstLine="480" w:firstLineChars="200"/>
        <w:rPr>
          <w:rFonts w:hint="default" w:ascii="Times New Roman" w:hAnsi="Times New Roman" w:eastAsia="宋体" w:cs="Times New Roman"/>
          <w:sz w:val="24"/>
        </w:rPr>
      </w:pPr>
      <w:bookmarkStart w:id="243" w:name="_Toc349134675"/>
      <w:r>
        <w:rPr>
          <w:rFonts w:hint="default" w:ascii="Times New Roman" w:hAnsi="Times New Roman" w:eastAsia="宋体" w:cs="Times New Roman"/>
          <w:sz w:val="24"/>
        </w:rPr>
        <w:t>（1）严格按照《环境监测技术规范》和有关环境检测质量保证的要求进行样品采集、保存、分析等，全程进行质量控制。</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（2）参加本项目检测人员均持证上岗，检测仪器均经计量部门检定合格并在有效期内。</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（3）废气采样前对仪器流量计进行校准，并检查气密性；采样和分析过程严格按照GB16297-1996和《空气和废气监测分析方法》（第四版）进行。</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r>
        <w:rPr>
          <w:rFonts w:hint="default" w:ascii="Times New Roman" w:hAnsi="Times New Roman" w:eastAsia="宋体" w:cs="Times New Roman"/>
          <w:sz w:val="24"/>
          <w:lang w:val="en-US" w:eastAsia="zh-CN"/>
        </w:rPr>
        <w:t>4</w:t>
      </w:r>
      <w:r>
        <w:rPr>
          <w:rFonts w:hint="default" w:ascii="Times New Roman" w:hAnsi="Times New Roman" w:eastAsia="宋体" w:cs="Times New Roman"/>
          <w:sz w:val="24"/>
        </w:rPr>
        <w:t>）声级计测量前后均经标准声源校准且合格，测试时无雨雪，无雷电，风速小于5.0m/s。</w:t>
      </w:r>
    </w:p>
    <w:p>
      <w:pPr>
        <w:spacing w:line="44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r>
        <w:rPr>
          <w:rFonts w:hint="default" w:ascii="Times New Roman" w:hAnsi="Times New Roman" w:eastAsia="宋体" w:cs="Times New Roman"/>
          <w:sz w:val="24"/>
          <w:lang w:val="en-US" w:eastAsia="zh-CN"/>
        </w:rPr>
        <w:t>5</w:t>
      </w:r>
      <w:r>
        <w:rPr>
          <w:rFonts w:hint="default" w:ascii="Times New Roman" w:hAnsi="Times New Roman" w:eastAsia="宋体" w:cs="Times New Roman"/>
          <w:sz w:val="24"/>
        </w:rPr>
        <w:t>）检测数据严格执行三级审核制度。</w:t>
      </w:r>
      <w:bookmarkEnd w:id="243"/>
    </w:p>
    <w:p>
      <w:pPr>
        <w:pStyle w:val="6"/>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1"/>
        <w:rPr>
          <w:rFonts w:hint="default" w:ascii="Times New Roman" w:hAnsi="Times New Roman" w:eastAsia="宋体" w:cs="Times New Roman"/>
        </w:rPr>
      </w:pPr>
      <w:bookmarkStart w:id="244" w:name="_Toc8128"/>
      <w:bookmarkStart w:id="245" w:name="_Toc1077"/>
      <w:bookmarkStart w:id="246" w:name="_Toc29756"/>
      <w:bookmarkStart w:id="247" w:name="_Toc3676"/>
      <w:r>
        <w:rPr>
          <w:rFonts w:hint="default" w:ascii="Times New Roman" w:hAnsi="Times New Roman" w:eastAsia="宋体" w:cs="Times New Roman"/>
        </w:rPr>
        <w:t>6.2 检测分析方法</w:t>
      </w:r>
      <w:bookmarkEnd w:id="244"/>
      <w:bookmarkEnd w:id="245"/>
      <w:bookmarkEnd w:id="246"/>
      <w:bookmarkEnd w:id="247"/>
    </w:p>
    <w:p>
      <w:pPr>
        <w:pStyle w:val="7"/>
        <w:keepNext w:val="0"/>
        <w:keepLines w:val="0"/>
        <w:pageBreakBefore w:val="0"/>
        <w:widowControl w:val="0"/>
        <w:kinsoku/>
        <w:wordWrap/>
        <w:overflowPunct/>
        <w:topLinePunct w:val="0"/>
        <w:autoSpaceDE/>
        <w:autoSpaceDN/>
        <w:bidi w:val="0"/>
        <w:adjustRightInd/>
        <w:snapToGrid/>
        <w:spacing w:after="157" w:afterLines="50" w:line="480" w:lineRule="atLeast"/>
        <w:ind w:left="0" w:leftChars="0" w:right="0" w:rightChars="0" w:firstLine="0" w:firstLineChars="0"/>
        <w:jc w:val="both"/>
        <w:textAlignment w:val="auto"/>
        <w:outlineLvl w:val="2"/>
        <w:rPr>
          <w:rFonts w:hint="default" w:ascii="Times New Roman" w:hAnsi="Times New Roman" w:eastAsia="宋体" w:cs="Times New Roman"/>
        </w:rPr>
      </w:pPr>
      <w:bookmarkStart w:id="248" w:name="_Toc32561"/>
      <w:bookmarkStart w:id="249" w:name="_Toc6111"/>
      <w:bookmarkStart w:id="250" w:name="_Toc25471"/>
      <w:bookmarkStart w:id="251" w:name="_Toc4984"/>
      <w:bookmarkStart w:id="252" w:name="_Toc497001482"/>
      <w:bookmarkStart w:id="253" w:name="_Toc16146"/>
      <w:r>
        <w:rPr>
          <w:rFonts w:hint="default" w:ascii="Times New Roman" w:hAnsi="Times New Roman" w:eastAsia="宋体" w:cs="Times New Roman"/>
        </w:rPr>
        <w:t>6.2.1 检测点位、项目及频次</w:t>
      </w:r>
      <w:bookmarkEnd w:id="248"/>
      <w:bookmarkEnd w:id="249"/>
      <w:bookmarkEnd w:id="250"/>
      <w:bookmarkEnd w:id="251"/>
      <w:bookmarkEnd w:id="252"/>
      <w:bookmarkEnd w:id="253"/>
    </w:p>
    <w:p>
      <w:pPr>
        <w:spacing w:line="400" w:lineRule="atLeas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①废气排放检测</w:t>
      </w:r>
    </w:p>
    <w:p>
      <w:pPr>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表6-</w:t>
      </w:r>
      <w:r>
        <w:rPr>
          <w:rFonts w:hint="default" w:ascii="Times New Roman" w:hAnsi="Times New Roman" w:eastAsia="宋体" w:cs="Times New Roman"/>
          <w:b/>
          <w:sz w:val="24"/>
          <w:szCs w:val="24"/>
          <w:lang w:val="en-US" w:eastAsia="zh-CN"/>
        </w:rPr>
        <w:t>2</w:t>
      </w:r>
      <w:r>
        <w:rPr>
          <w:rFonts w:hint="default" w:ascii="Times New Roman" w:hAnsi="Times New Roman" w:eastAsia="宋体" w:cs="Times New Roman"/>
          <w:b/>
          <w:sz w:val="24"/>
          <w:szCs w:val="24"/>
        </w:rPr>
        <w:t xml:space="preserve">  废气检测点位、项目及频次</w:t>
      </w:r>
    </w:p>
    <w:tbl>
      <w:tblPr>
        <w:tblStyle w:val="20"/>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82"/>
        <w:gridCol w:w="2223"/>
        <w:gridCol w:w="259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3682"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检测位置</w:t>
            </w:r>
          </w:p>
        </w:tc>
        <w:tc>
          <w:tcPr>
            <w:tcW w:w="2223"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检测内容</w:t>
            </w:r>
          </w:p>
        </w:tc>
        <w:tc>
          <w:tcPr>
            <w:tcW w:w="2599"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ind w:left="0" w:leftChars="0" w:right="0" w:rightChars="0"/>
              <w:jc w:val="center"/>
              <w:textAlignment w:val="auto"/>
              <w:rPr>
                <w:rFonts w:hint="default" w:ascii="Times New Roman" w:hAnsi="Times New Roman" w:eastAsia="宋体" w:cs="Times New Roman"/>
                <w:b/>
                <w:color w:val="auto"/>
                <w:kern w:val="0"/>
                <w:sz w:val="21"/>
                <w:szCs w:val="21"/>
              </w:rPr>
            </w:pPr>
            <w:r>
              <w:rPr>
                <w:rFonts w:hint="default" w:ascii="Times New Roman" w:hAnsi="Times New Roman" w:eastAsia="宋体" w:cs="Times New Roman"/>
                <w:b/>
                <w:color w:val="auto"/>
                <w:kern w:val="0"/>
                <w:sz w:val="21"/>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3682" w:type="dxa"/>
            <w:tcMar>
              <w:top w:w="0" w:type="dxa"/>
              <w:left w:w="0" w:type="dxa"/>
              <w:bottom w:w="0" w:type="dxa"/>
              <w:right w:w="0" w:type="dxa"/>
            </w:tcMar>
            <w:vAlign w:val="center"/>
          </w:tcPr>
          <w:p>
            <w:pPr>
              <w:spacing w:line="360" w:lineRule="atLeast"/>
              <w:jc w:val="center"/>
              <w:rPr>
                <w:rFonts w:hint="default" w:ascii="Times New Roman" w:hAnsi="Times New Roman" w:eastAsia="宋体" w:cs="Times New Roman"/>
                <w:b/>
                <w:color w:val="auto"/>
                <w:kern w:val="0"/>
                <w:sz w:val="21"/>
                <w:szCs w:val="21"/>
              </w:rPr>
            </w:pPr>
            <w:r>
              <w:rPr>
                <w:rFonts w:hint="eastAsia" w:ascii="Times New Roman" w:hAnsi="Times New Roman" w:cs="Times New Roman"/>
                <w:sz w:val="21"/>
                <w:szCs w:val="21"/>
                <w:lang w:val="en-US" w:eastAsia="zh-CN"/>
              </w:rPr>
              <w:t>抛丸工序废气处理设施出口</w:t>
            </w:r>
          </w:p>
        </w:tc>
        <w:tc>
          <w:tcPr>
            <w:tcW w:w="2223" w:type="dxa"/>
            <w:tcMar>
              <w:top w:w="0" w:type="dxa"/>
              <w:left w:w="0" w:type="dxa"/>
              <w:bottom w:w="0" w:type="dxa"/>
              <w:right w:w="0" w:type="dxa"/>
            </w:tcMar>
            <w:vAlign w:val="center"/>
          </w:tcPr>
          <w:p>
            <w:pPr>
              <w:spacing w:line="360" w:lineRule="atLeas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cs="Times New Roman"/>
                <w:sz w:val="21"/>
                <w:szCs w:val="21"/>
                <w:lang w:val="en-US" w:eastAsia="zh-CN"/>
              </w:rPr>
              <w:t>颗粒物</w:t>
            </w:r>
          </w:p>
        </w:tc>
        <w:tc>
          <w:tcPr>
            <w:tcW w:w="2599" w:type="dxa"/>
            <w:tcMar>
              <w:top w:w="0" w:type="dxa"/>
              <w:left w:w="0" w:type="dxa"/>
              <w:bottom w:w="0" w:type="dxa"/>
              <w:right w:w="0" w:type="dxa"/>
            </w:tcMar>
            <w:vAlign w:val="center"/>
          </w:tcPr>
          <w:p>
            <w:pPr>
              <w:spacing w:line="360" w:lineRule="atLeast"/>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检测2天，每天检测</w:t>
            </w:r>
            <w:r>
              <w:rPr>
                <w:rFonts w:hint="default" w:ascii="Times New Roman" w:hAnsi="Times New Roman" w:cs="Times New Roman"/>
                <w:sz w:val="21"/>
                <w:szCs w:val="21"/>
                <w:lang w:val="en-US" w:eastAsia="zh-CN"/>
              </w:rPr>
              <w:t>3</w:t>
            </w:r>
            <w:r>
              <w:rPr>
                <w:rFonts w:hint="default" w:ascii="Times New Roman" w:hAnsi="Times New Roman" w:eastAsia="宋体" w:cs="Times New Roman"/>
                <w:sz w:val="21"/>
                <w:szCs w:val="21"/>
                <w:lang w:val="en-US" w:eastAsia="zh-CN"/>
              </w:rPr>
              <w:t>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3682" w:type="dxa"/>
            <w:tcMar>
              <w:top w:w="0" w:type="dxa"/>
              <w:left w:w="0" w:type="dxa"/>
              <w:bottom w:w="0" w:type="dxa"/>
              <w:right w:w="0" w:type="dxa"/>
            </w:tcMar>
            <w:vAlign w:val="center"/>
          </w:tcPr>
          <w:p>
            <w:pPr>
              <w:spacing w:line="360" w:lineRule="atLeast"/>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渗碳炉、回火炉排气筒出口</w:t>
            </w:r>
          </w:p>
        </w:tc>
        <w:tc>
          <w:tcPr>
            <w:tcW w:w="2223" w:type="dxa"/>
            <w:tcMar>
              <w:top w:w="0" w:type="dxa"/>
              <w:left w:w="0" w:type="dxa"/>
              <w:bottom w:w="0" w:type="dxa"/>
              <w:right w:w="0" w:type="dxa"/>
            </w:tcMar>
            <w:vAlign w:val="center"/>
          </w:tcPr>
          <w:p>
            <w:pPr>
              <w:spacing w:line="360" w:lineRule="atLeast"/>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非甲烷总烃（以碳计）、</w:t>
            </w:r>
          </w:p>
          <w:p>
            <w:pPr>
              <w:spacing w:line="360" w:lineRule="atLeast"/>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颗粒物、SO</w:t>
            </w:r>
            <w:r>
              <w:rPr>
                <w:rFonts w:hint="default" w:ascii="Times New Roman" w:hAnsi="Times New Roman" w:cs="Times New Roman"/>
                <w:sz w:val="21"/>
                <w:szCs w:val="21"/>
                <w:vertAlign w:val="subscript"/>
                <w:lang w:val="en-US" w:eastAsia="zh-CN"/>
              </w:rPr>
              <w:t>2</w:t>
            </w:r>
            <w:r>
              <w:rPr>
                <w:rFonts w:hint="default" w:ascii="Times New Roman" w:hAnsi="Times New Roman" w:cs="Times New Roman"/>
                <w:sz w:val="21"/>
                <w:szCs w:val="21"/>
                <w:lang w:val="en-US" w:eastAsia="zh-CN"/>
              </w:rPr>
              <w:t>、NO</w:t>
            </w:r>
            <w:r>
              <w:rPr>
                <w:rFonts w:hint="default" w:ascii="Times New Roman" w:hAnsi="Times New Roman" w:cs="Times New Roman"/>
                <w:sz w:val="21"/>
                <w:szCs w:val="21"/>
                <w:vertAlign w:val="subscript"/>
                <w:lang w:val="en-US" w:eastAsia="zh-CN"/>
              </w:rPr>
              <w:t>X</w:t>
            </w:r>
          </w:p>
        </w:tc>
        <w:tc>
          <w:tcPr>
            <w:tcW w:w="2599" w:type="dxa"/>
            <w:tcMar>
              <w:top w:w="0" w:type="dxa"/>
              <w:left w:w="0" w:type="dxa"/>
              <w:bottom w:w="0" w:type="dxa"/>
              <w:right w:w="0" w:type="dxa"/>
            </w:tcMar>
            <w:vAlign w:val="center"/>
          </w:tcPr>
          <w:p>
            <w:pPr>
              <w:spacing w:line="360" w:lineRule="atLeas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检测2天，每天检测3次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8" w:hRule="atLeast"/>
          <w:jc w:val="center"/>
        </w:trPr>
        <w:tc>
          <w:tcPr>
            <w:tcW w:w="3682" w:type="dxa"/>
            <w:tcMar>
              <w:top w:w="0" w:type="dxa"/>
              <w:left w:w="0" w:type="dxa"/>
              <w:bottom w:w="0" w:type="dxa"/>
              <w:right w:w="0" w:type="dxa"/>
            </w:tcMar>
            <w:vAlign w:val="center"/>
          </w:tcPr>
          <w:p>
            <w:pPr>
              <w:spacing w:line="360" w:lineRule="atLeast"/>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排放源厂界外上风向设置1个检测点，</w:t>
            </w:r>
          </w:p>
          <w:p>
            <w:pPr>
              <w:spacing w:line="360" w:lineRule="atLeast"/>
              <w:jc w:val="center"/>
              <w:rPr>
                <w:rFonts w:hint="default" w:ascii="Times New Roman" w:hAnsi="Times New Roman" w:cs="Times New Roman"/>
                <w:sz w:val="21"/>
                <w:szCs w:val="21"/>
                <w:lang w:val="en-US" w:eastAsia="zh-CN"/>
              </w:rPr>
            </w:pPr>
            <w:r>
              <w:rPr>
                <w:rFonts w:hint="default" w:ascii="Times New Roman" w:hAnsi="Times New Roman" w:cs="Times New Roman"/>
                <w:sz w:val="21"/>
                <w:szCs w:val="21"/>
                <w:lang w:val="en-US" w:eastAsia="zh-CN"/>
              </w:rPr>
              <w:t>下风向设置3个检测点</w:t>
            </w:r>
          </w:p>
        </w:tc>
        <w:tc>
          <w:tcPr>
            <w:tcW w:w="2223" w:type="dxa"/>
            <w:tcMar>
              <w:top w:w="0" w:type="dxa"/>
              <w:left w:w="0" w:type="dxa"/>
              <w:bottom w:w="0" w:type="dxa"/>
              <w:right w:w="0" w:type="dxa"/>
            </w:tcMar>
            <w:vAlign w:val="center"/>
          </w:tcPr>
          <w:p>
            <w:pPr>
              <w:spacing w:line="360" w:lineRule="atLeast"/>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颗粒物</w:t>
            </w:r>
          </w:p>
        </w:tc>
        <w:tc>
          <w:tcPr>
            <w:tcW w:w="2599" w:type="dxa"/>
            <w:tcMar>
              <w:top w:w="0" w:type="dxa"/>
              <w:left w:w="0" w:type="dxa"/>
              <w:bottom w:w="0" w:type="dxa"/>
              <w:right w:w="0" w:type="dxa"/>
            </w:tcMar>
            <w:vAlign w:val="center"/>
          </w:tcPr>
          <w:p>
            <w:pPr>
              <w:spacing w:line="360" w:lineRule="atLeas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检测2天，每天检测</w:t>
            </w:r>
            <w:r>
              <w:rPr>
                <w:rFonts w:hint="default" w:ascii="Times New Roman" w:hAnsi="Times New Roman" w:cs="Times New Roman"/>
                <w:sz w:val="21"/>
                <w:szCs w:val="21"/>
                <w:lang w:val="en-US" w:eastAsia="zh-CN"/>
              </w:rPr>
              <w:t>3</w:t>
            </w:r>
            <w:r>
              <w:rPr>
                <w:rFonts w:hint="default" w:ascii="Times New Roman" w:hAnsi="Times New Roman" w:eastAsia="宋体" w:cs="Times New Roman"/>
                <w:sz w:val="21"/>
                <w:szCs w:val="21"/>
                <w:lang w:val="en-US" w:eastAsia="zh-CN"/>
              </w:rPr>
              <w:t>次</w:t>
            </w:r>
          </w:p>
        </w:tc>
      </w:tr>
    </w:tbl>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atLeast"/>
        <w:ind w:left="0" w:leftChars="0" w:right="0" w:rightChars="0" w:firstLine="480" w:firstLineChars="200"/>
        <w:jc w:val="both"/>
        <w:textAlignment w:val="auto"/>
        <w:outlineLvl w:val="9"/>
        <w:rPr>
          <w:rFonts w:hint="default" w:ascii="Times New Roman" w:hAnsi="Times New Roman" w:eastAsia="宋体" w:cs="Times New Roman"/>
          <w:sz w:val="24"/>
        </w:rPr>
      </w:pPr>
      <w:r>
        <w:rPr>
          <w:rFonts w:hint="default" w:ascii="Times New Roman" w:hAnsi="Times New Roman" w:eastAsia="宋体" w:cs="Times New Roman"/>
          <w:sz w:val="24"/>
        </w:rPr>
        <w:t>②噪声检测</w:t>
      </w:r>
    </w:p>
    <w:p>
      <w:pPr>
        <w:spacing w:line="400" w:lineRule="atLeast"/>
        <w:ind w:firstLine="482" w:firstLineChars="200"/>
        <w:jc w:val="center"/>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default" w:ascii="Times New Roman" w:hAnsi="Times New Roman" w:eastAsia="宋体" w:cs="Times New Roman"/>
          <w:b/>
          <w:sz w:val="24"/>
          <w:lang w:val="en-US" w:eastAsia="zh-CN"/>
        </w:rPr>
        <w:t>3</w:t>
      </w:r>
      <w:r>
        <w:rPr>
          <w:rFonts w:hint="default" w:ascii="Times New Roman" w:hAnsi="Times New Roman" w:eastAsia="宋体" w:cs="Times New Roman"/>
          <w:b/>
          <w:sz w:val="24"/>
        </w:rPr>
        <w:t xml:space="preserve">  噪声检测点位、项目及频次</w:t>
      </w:r>
    </w:p>
    <w:tbl>
      <w:tblPr>
        <w:tblStyle w:val="20"/>
        <w:tblW w:w="853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453"/>
        <w:gridCol w:w="2455"/>
        <w:gridCol w:w="26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atLeast"/>
          <w:jc w:val="center"/>
        </w:trPr>
        <w:tc>
          <w:tcPr>
            <w:tcW w:w="3453" w:type="dxa"/>
            <w:vAlign w:val="center"/>
          </w:tcPr>
          <w:p>
            <w:pPr>
              <w:spacing w:line="360" w:lineRule="auto"/>
              <w:ind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检测位置</w:t>
            </w:r>
          </w:p>
        </w:tc>
        <w:tc>
          <w:tcPr>
            <w:tcW w:w="2455" w:type="dxa"/>
            <w:vAlign w:val="center"/>
          </w:tcPr>
          <w:p>
            <w:pPr>
              <w:spacing w:line="360" w:lineRule="auto"/>
              <w:ind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检测内容</w:t>
            </w:r>
          </w:p>
        </w:tc>
        <w:tc>
          <w:tcPr>
            <w:tcW w:w="2631" w:type="dxa"/>
            <w:vAlign w:val="center"/>
          </w:tcPr>
          <w:p>
            <w:pPr>
              <w:spacing w:line="360" w:lineRule="auto"/>
              <w:ind w:right="139" w:rightChars="66"/>
              <w:jc w:val="center"/>
              <w:rPr>
                <w:rFonts w:hint="default" w:ascii="Times New Roman" w:hAnsi="Times New Roman" w:eastAsia="宋体" w:cs="Times New Roman"/>
                <w:b/>
                <w:kern w:val="0"/>
                <w:szCs w:val="21"/>
              </w:rPr>
            </w:pPr>
            <w:r>
              <w:rPr>
                <w:rFonts w:hint="default" w:ascii="Times New Roman" w:hAnsi="Times New Roman" w:eastAsia="宋体" w:cs="Times New Roman"/>
                <w:b/>
                <w:kern w:val="0"/>
                <w:szCs w:val="21"/>
              </w:rPr>
              <w:t>检测频次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4" w:hRule="atLeast"/>
          <w:jc w:val="center"/>
        </w:trPr>
        <w:tc>
          <w:tcPr>
            <w:tcW w:w="3453" w:type="dxa"/>
            <w:vAlign w:val="center"/>
          </w:tcPr>
          <w:p>
            <w:pPr>
              <w:spacing w:line="240" w:lineRule="exact"/>
              <w:ind w:left="-107" w:leftChars="-51" w:right="-107" w:rightChars="-51"/>
              <w:jc w:val="center"/>
              <w:rPr>
                <w:rFonts w:hint="default" w:ascii="Times New Roman" w:hAnsi="Times New Roman" w:eastAsia="宋体" w:cs="Times New Roman"/>
              </w:rPr>
            </w:pPr>
            <w:r>
              <w:rPr>
                <w:rFonts w:hint="default" w:ascii="Times New Roman" w:hAnsi="Times New Roman" w:eastAsia="宋体" w:cs="Times New Roman"/>
              </w:rPr>
              <w:t>厂界四周每个方向各</w:t>
            </w:r>
            <w:r>
              <w:rPr>
                <w:rFonts w:hint="default" w:ascii="Times New Roman" w:hAnsi="Times New Roman" w:cs="Times New Roman"/>
                <w:lang w:eastAsia="zh-CN"/>
              </w:rPr>
              <w:t>设置</w:t>
            </w:r>
            <w:r>
              <w:rPr>
                <w:rFonts w:hint="default" w:ascii="Times New Roman" w:hAnsi="Times New Roman" w:eastAsia="宋体" w:cs="Times New Roman"/>
              </w:rPr>
              <w:t>1个</w:t>
            </w:r>
            <w:r>
              <w:rPr>
                <w:rFonts w:hint="default" w:ascii="Times New Roman" w:hAnsi="Times New Roman" w:eastAsia="宋体" w:cs="Times New Roman"/>
                <w:lang w:eastAsia="zh-CN"/>
              </w:rPr>
              <w:t>检</w:t>
            </w:r>
            <w:r>
              <w:rPr>
                <w:rFonts w:hint="default" w:ascii="Times New Roman" w:hAnsi="Times New Roman" w:eastAsia="宋体" w:cs="Times New Roman"/>
              </w:rPr>
              <w:t>测点</w:t>
            </w:r>
          </w:p>
        </w:tc>
        <w:tc>
          <w:tcPr>
            <w:tcW w:w="2455" w:type="dxa"/>
            <w:vAlign w:val="center"/>
          </w:tcPr>
          <w:p>
            <w:pPr>
              <w:keepNext w:val="0"/>
              <w:keepLines w:val="0"/>
              <w:pageBreakBefore w:val="0"/>
              <w:widowControl w:val="0"/>
              <w:kinsoku/>
              <w:wordWrap/>
              <w:overflowPunct/>
              <w:topLinePunct w:val="0"/>
              <w:autoSpaceDE/>
              <w:autoSpaceDN/>
              <w:bidi w:val="0"/>
              <w:adjustRightInd/>
              <w:snapToGrid/>
              <w:spacing w:line="240" w:lineRule="auto"/>
              <w:ind w:right="0" w:rightChars="0"/>
              <w:jc w:val="center"/>
              <w:textAlignment w:val="auto"/>
              <w:rPr>
                <w:rFonts w:hint="default" w:ascii="Times New Roman" w:hAnsi="Times New Roman" w:eastAsia="宋体" w:cs="Times New Roman"/>
                <w:szCs w:val="21"/>
              </w:rPr>
            </w:pPr>
            <w:r>
              <w:rPr>
                <w:rFonts w:hint="default" w:ascii="Times New Roman" w:hAnsi="Times New Roman" w:eastAsia="宋体" w:cs="Times New Roman"/>
                <w:szCs w:val="21"/>
              </w:rPr>
              <w:t>连续等效A声级，Leq(A)</w:t>
            </w:r>
          </w:p>
        </w:tc>
        <w:tc>
          <w:tcPr>
            <w:tcW w:w="2631" w:type="dxa"/>
            <w:vAlign w:val="center"/>
          </w:tcPr>
          <w:p>
            <w:pPr>
              <w:spacing w:line="360" w:lineRule="atLeast"/>
              <w:jc w:val="center"/>
              <w:rPr>
                <w:rFonts w:hint="default" w:ascii="Times New Roman" w:hAnsi="Times New Roman" w:eastAsia="宋体" w:cs="Times New Roman"/>
                <w:kern w:val="0"/>
                <w:szCs w:val="21"/>
              </w:rPr>
            </w:pPr>
            <w:r>
              <w:rPr>
                <w:rFonts w:hint="default" w:ascii="Times New Roman" w:hAnsi="Times New Roman" w:cs="Times New Roman"/>
                <w:sz w:val="21"/>
                <w:szCs w:val="21"/>
                <w:lang w:val="en-US" w:eastAsia="zh-CN"/>
              </w:rPr>
              <w:t>检测2天，昼间</w:t>
            </w:r>
            <w:r>
              <w:rPr>
                <w:rFonts w:hint="eastAsia" w:ascii="Times New Roman" w:hAnsi="Times New Roman" w:cs="Times New Roman"/>
                <w:sz w:val="21"/>
                <w:szCs w:val="21"/>
                <w:lang w:val="en-US" w:eastAsia="zh-CN"/>
              </w:rPr>
              <w:t>、夜间各</w:t>
            </w:r>
            <w:r>
              <w:rPr>
                <w:rFonts w:hint="default" w:ascii="Times New Roman" w:hAnsi="Times New Roman" w:cs="Times New Roman"/>
                <w:sz w:val="21"/>
                <w:szCs w:val="21"/>
                <w:lang w:val="en-US" w:eastAsia="zh-CN"/>
              </w:rPr>
              <w:t>检测1次</w:t>
            </w:r>
          </w:p>
        </w:tc>
      </w:tr>
    </w:tbl>
    <w:p>
      <w:pPr>
        <w:pStyle w:val="7"/>
        <w:keepNext w:val="0"/>
        <w:keepLines w:val="0"/>
        <w:pageBreakBefore w:val="0"/>
        <w:widowControl w:val="0"/>
        <w:kinsoku/>
        <w:wordWrap/>
        <w:overflowPunct/>
        <w:topLinePunct w:val="0"/>
        <w:autoSpaceDE/>
        <w:autoSpaceDN/>
        <w:bidi w:val="0"/>
        <w:adjustRightInd/>
        <w:snapToGrid/>
        <w:spacing w:before="157" w:beforeLines="50" w:after="157" w:afterLines="50" w:line="480" w:lineRule="atLeast"/>
        <w:ind w:left="0" w:leftChars="0" w:right="0" w:rightChars="0" w:firstLine="0" w:firstLineChars="0"/>
        <w:jc w:val="both"/>
        <w:textAlignment w:val="auto"/>
        <w:outlineLvl w:val="2"/>
        <w:rPr>
          <w:rFonts w:hint="default" w:ascii="Times New Roman" w:hAnsi="Times New Roman" w:eastAsia="宋体" w:cs="Times New Roman"/>
        </w:rPr>
      </w:pPr>
      <w:bookmarkStart w:id="254" w:name="_Toc26262"/>
      <w:bookmarkStart w:id="255" w:name="_Toc17272"/>
      <w:bookmarkStart w:id="256" w:name="_Toc7086"/>
      <w:bookmarkStart w:id="257" w:name="_Toc497001483"/>
      <w:bookmarkStart w:id="258" w:name="_Toc8755"/>
      <w:bookmarkStart w:id="259" w:name="_Toc20260"/>
      <w:r>
        <w:rPr>
          <w:rFonts w:hint="default" w:ascii="Times New Roman" w:hAnsi="Times New Roman" w:eastAsia="宋体" w:cs="Times New Roman"/>
        </w:rPr>
        <w:t>6.2.2检测分析方法</w:t>
      </w:r>
      <w:bookmarkEnd w:id="254"/>
      <w:bookmarkEnd w:id="255"/>
      <w:bookmarkEnd w:id="256"/>
      <w:bookmarkEnd w:id="257"/>
      <w:bookmarkEnd w:id="258"/>
      <w:bookmarkEnd w:id="259"/>
    </w:p>
    <w:p>
      <w:pPr>
        <w:spacing w:line="400" w:lineRule="atLeast"/>
        <w:jc w:val="center"/>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default" w:ascii="Times New Roman" w:hAnsi="Times New Roman" w:eastAsia="宋体" w:cs="Times New Roman"/>
          <w:b/>
          <w:sz w:val="24"/>
          <w:lang w:val="en-US" w:eastAsia="zh-CN"/>
        </w:rPr>
        <w:t>4</w:t>
      </w:r>
      <w:r>
        <w:rPr>
          <w:rFonts w:hint="default" w:ascii="Times New Roman" w:hAnsi="Times New Roman" w:eastAsia="宋体" w:cs="Times New Roman"/>
          <w:b/>
          <w:sz w:val="24"/>
        </w:rPr>
        <w:t xml:space="preserve">  废气检测项目分析方法及所用仪器</w:t>
      </w:r>
    </w:p>
    <w:tbl>
      <w:tblPr>
        <w:tblStyle w:val="20"/>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2"/>
        <w:gridCol w:w="2809"/>
        <w:gridCol w:w="1284"/>
        <w:gridCol w:w="32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162"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检测项目</w:t>
            </w:r>
          </w:p>
        </w:tc>
        <w:tc>
          <w:tcPr>
            <w:tcW w:w="2809"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分析方法</w:t>
            </w:r>
          </w:p>
        </w:tc>
        <w:tc>
          <w:tcPr>
            <w:tcW w:w="1284"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检出限</w:t>
            </w:r>
          </w:p>
        </w:tc>
        <w:tc>
          <w:tcPr>
            <w:tcW w:w="3249"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分析仪器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162" w:type="dxa"/>
            <w:vMerge w:val="restart"/>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spacing w:val="0"/>
                <w:kern w:val="2"/>
                <w:sz w:val="21"/>
                <w:szCs w:val="21"/>
                <w:lang w:val="en-US" w:eastAsia="zh-CN" w:bidi="ar-SA"/>
              </w:rPr>
            </w:pPr>
            <w:r>
              <w:rPr>
                <w:rFonts w:hint="default" w:ascii="Times New Roman" w:hAnsi="Times New Roman" w:cs="Times New Roman"/>
                <w:color w:val="auto"/>
                <w:spacing w:val="0"/>
                <w:sz w:val="18"/>
                <w:szCs w:val="18"/>
                <w:lang w:eastAsia="zh-CN"/>
              </w:rPr>
              <w:t>颗粒物</w:t>
            </w:r>
          </w:p>
        </w:tc>
        <w:tc>
          <w:tcPr>
            <w:tcW w:w="2809" w:type="dxa"/>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rPr>
                <w:rFonts w:hint="default" w:ascii="Times New Roman" w:hAnsi="Times New Roman" w:cs="Times New Roman"/>
                <w:color w:val="auto"/>
                <w:spacing w:val="0"/>
                <w:sz w:val="18"/>
                <w:szCs w:val="18"/>
                <w:lang w:val="en-US" w:eastAsia="zh-CN"/>
              </w:rPr>
            </w:pPr>
            <w:r>
              <w:rPr>
                <w:rFonts w:hint="default" w:ascii="Times New Roman" w:hAnsi="Times New Roman" w:cs="Times New Roman"/>
                <w:color w:val="auto"/>
                <w:spacing w:val="0"/>
                <w:sz w:val="18"/>
                <w:szCs w:val="18"/>
                <w:lang w:val="en-US" w:eastAsia="zh-CN"/>
              </w:rPr>
              <w:t>《固定污染源废气 低浓度颗粒</w:t>
            </w:r>
          </w:p>
          <w:p>
            <w:pPr>
              <w:keepNext w:val="0"/>
              <w:keepLines w:val="0"/>
              <w:pageBreakBefore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cs="Times New Roman"/>
                <w:color w:val="auto"/>
                <w:spacing w:val="0"/>
                <w:sz w:val="18"/>
                <w:szCs w:val="18"/>
                <w:lang w:val="en-US" w:eastAsia="zh-CN"/>
              </w:rPr>
              <w:t>物的测定 重量法》HJ 836-2017</w:t>
            </w:r>
          </w:p>
        </w:tc>
        <w:tc>
          <w:tcPr>
            <w:tcW w:w="1284" w:type="dxa"/>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cs="Times New Roman"/>
                <w:color w:val="auto"/>
                <w:spacing w:val="0"/>
                <w:sz w:val="18"/>
                <w:szCs w:val="18"/>
              </w:rPr>
              <w:t>1.0mg</w:t>
            </w:r>
            <w:r>
              <w:rPr>
                <w:rFonts w:hint="default" w:ascii="Times New Roman" w:hAnsi="Times New Roman" w:eastAsia="宋体" w:cs="Times New Roman"/>
                <w:color w:val="auto"/>
                <w:spacing w:val="0"/>
                <w:sz w:val="18"/>
                <w:szCs w:val="18"/>
                <w:lang w:val="en-US" w:eastAsia="zh-CN"/>
              </w:rPr>
              <w:t>/m</w:t>
            </w:r>
            <w:r>
              <w:rPr>
                <w:rFonts w:hint="default" w:ascii="Times New Roman" w:hAnsi="Times New Roman" w:eastAsia="宋体" w:cs="Times New Roman"/>
                <w:color w:val="auto"/>
                <w:spacing w:val="0"/>
                <w:sz w:val="18"/>
                <w:szCs w:val="18"/>
                <w:vertAlign w:val="superscript"/>
                <w:lang w:val="en-US" w:eastAsia="zh-CN"/>
              </w:rPr>
              <w:t>3</w:t>
            </w:r>
          </w:p>
        </w:tc>
        <w:tc>
          <w:tcPr>
            <w:tcW w:w="324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GH-60E自动烟尘烟气测试仪</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bCs/>
                <w:color w:val="auto"/>
                <w:sz w:val="18"/>
                <w:szCs w:val="18"/>
                <w:highlight w:val="none"/>
                <w:lang w:val="en-US" w:eastAsia="zh-CN"/>
              </w:rPr>
            </w:pPr>
            <w:r>
              <w:rPr>
                <w:rFonts w:hint="default" w:ascii="Times New Roman" w:hAnsi="Times New Roman" w:eastAsia="宋体" w:cs="Times New Roman"/>
                <w:bCs/>
                <w:color w:val="auto"/>
                <w:sz w:val="18"/>
                <w:szCs w:val="18"/>
                <w:highlight w:val="none"/>
                <w:lang w:val="en-US" w:eastAsia="zh-CN"/>
              </w:rPr>
              <w:t>（SB</w:t>
            </w:r>
            <w:r>
              <w:rPr>
                <w:rFonts w:hint="eastAsia" w:ascii="Times New Roman" w:hAnsi="Times New Roman" w:cs="Times New Roman"/>
                <w:bCs/>
                <w:color w:val="auto"/>
                <w:sz w:val="18"/>
                <w:szCs w:val="18"/>
                <w:highlight w:val="none"/>
                <w:lang w:val="en-US" w:eastAsia="zh-CN"/>
              </w:rPr>
              <w:t>84、SB51-3</w:t>
            </w:r>
            <w:r>
              <w:rPr>
                <w:rFonts w:hint="default" w:ascii="Times New Roman" w:hAnsi="Times New Roman" w:eastAsia="宋体" w:cs="Times New Roman"/>
                <w:bCs/>
                <w:color w:val="auto"/>
                <w:sz w:val="18"/>
                <w:szCs w:val="18"/>
                <w:highlight w:val="none"/>
                <w:lang w:val="en-US" w:eastAsia="zh-CN"/>
              </w:rPr>
              <w:t>）</w:t>
            </w:r>
          </w:p>
          <w:p>
            <w:pPr>
              <w:keepNext w:val="0"/>
              <w:keepLines w:val="0"/>
              <w:pageBreakBefore w:val="0"/>
              <w:widowControl/>
              <w:suppressLineNumbers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color w:val="auto"/>
                <w:sz w:val="18"/>
                <w:szCs w:val="18"/>
                <w:lang w:eastAsia="zh-CN"/>
              </w:rPr>
            </w:pPr>
            <w:r>
              <w:rPr>
                <w:rFonts w:hint="default" w:ascii="Times New Roman" w:hAnsi="Times New Roman" w:eastAsia="宋体" w:cs="Times New Roman"/>
                <w:color w:val="auto"/>
                <w:sz w:val="18"/>
                <w:szCs w:val="18"/>
              </w:rPr>
              <w:t>EX125DZH电子天平</w:t>
            </w:r>
            <w:r>
              <w:rPr>
                <w:rFonts w:hint="default" w:ascii="Times New Roman" w:hAnsi="Times New Roman" w:eastAsia="宋体" w:cs="Times New Roman"/>
                <w:color w:val="auto"/>
                <w:sz w:val="18"/>
                <w:szCs w:val="18"/>
                <w:lang w:eastAsia="zh-CN"/>
              </w:rPr>
              <w:t>（</w:t>
            </w:r>
            <w:r>
              <w:rPr>
                <w:rFonts w:hint="default" w:ascii="Times New Roman" w:hAnsi="Times New Roman" w:eastAsia="宋体" w:cs="Times New Roman"/>
                <w:color w:val="auto"/>
                <w:sz w:val="18"/>
                <w:szCs w:val="18"/>
              </w:rPr>
              <w:t>SB66</w:t>
            </w:r>
            <w:r>
              <w:rPr>
                <w:rFonts w:hint="default" w:ascii="Times New Roman" w:hAnsi="Times New Roman" w:eastAsia="宋体" w:cs="Times New Roman"/>
                <w:color w:val="auto"/>
                <w:sz w:val="18"/>
                <w:szCs w:val="18"/>
                <w:lang w:eastAsia="zh-CN"/>
              </w:rPr>
              <w:t>）</w:t>
            </w:r>
          </w:p>
          <w:p>
            <w:pPr>
              <w:keepNext w:val="0"/>
              <w:keepLines w:val="0"/>
              <w:pageBreakBefore w:val="0"/>
              <w:widowControl/>
              <w:suppressLineNumbers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color w:val="auto"/>
                <w:sz w:val="18"/>
                <w:szCs w:val="18"/>
                <w:lang w:eastAsia="zh-CN"/>
              </w:rPr>
            </w:pPr>
            <w:r>
              <w:rPr>
                <w:rFonts w:hint="default" w:ascii="Times New Roman" w:hAnsi="Times New Roman" w:eastAsia="宋体" w:cs="Times New Roman"/>
                <w:color w:val="auto"/>
                <w:sz w:val="18"/>
                <w:szCs w:val="18"/>
                <w:lang w:val="en-US" w:eastAsia="zh-CN"/>
              </w:rPr>
              <w:t>恒温恒湿实验室</w:t>
            </w:r>
            <w:r>
              <w:rPr>
                <w:rFonts w:hint="default" w:ascii="Times New Roman" w:hAnsi="Times New Roman" w:eastAsia="宋体" w:cs="Times New Roman"/>
                <w:color w:val="auto"/>
                <w:sz w:val="18"/>
                <w:szCs w:val="18"/>
                <w:lang w:eastAsia="zh-CN"/>
              </w:rPr>
              <w:t>（</w:t>
            </w:r>
            <w:r>
              <w:rPr>
                <w:rFonts w:hint="default" w:ascii="Times New Roman" w:hAnsi="Times New Roman" w:eastAsia="宋体" w:cs="Times New Roman"/>
                <w:color w:val="auto"/>
                <w:sz w:val="18"/>
                <w:szCs w:val="18"/>
              </w:rPr>
              <w:t>SB6</w:t>
            </w:r>
            <w:r>
              <w:rPr>
                <w:rFonts w:hint="default" w:ascii="Times New Roman" w:hAnsi="Times New Roman" w:eastAsia="宋体" w:cs="Times New Roman"/>
                <w:color w:val="auto"/>
                <w:sz w:val="18"/>
                <w:szCs w:val="18"/>
                <w:lang w:val="en-US" w:eastAsia="zh-CN"/>
              </w:rPr>
              <w:t>7</w:t>
            </w:r>
            <w:r>
              <w:rPr>
                <w:rFonts w:hint="default" w:ascii="Times New Roman" w:hAnsi="Times New Roman" w:eastAsia="宋体" w:cs="Times New Roman"/>
                <w:color w:val="auto"/>
                <w:sz w:val="18"/>
                <w:szCs w:val="18"/>
                <w:lang w:eastAsia="zh-CN"/>
              </w:rPr>
              <w:t>）</w:t>
            </w:r>
          </w:p>
          <w:p>
            <w:pPr>
              <w:keepNext w:val="0"/>
              <w:keepLines w:val="0"/>
              <w:pageBreakBefore w:val="0"/>
              <w:widowControl/>
              <w:suppressLineNumbers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color w:val="auto"/>
                <w:sz w:val="18"/>
                <w:szCs w:val="18"/>
                <w:lang w:val="en-US" w:eastAsia="zh-CN"/>
              </w:rPr>
              <w:t>101-2A电热鼓风干燥箱（SB05）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162" w:type="dxa"/>
            <w:vMerge w:val="continue"/>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b/>
                <w:color w:val="auto"/>
                <w:sz w:val="21"/>
                <w:szCs w:val="21"/>
              </w:rPr>
            </w:pPr>
          </w:p>
        </w:tc>
        <w:tc>
          <w:tcPr>
            <w:tcW w:w="280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sz w:val="21"/>
                <w:szCs w:val="21"/>
                <w:lang w:val="en-US" w:eastAsia="zh-CN"/>
              </w:rPr>
            </w:pPr>
            <w:r>
              <w:rPr>
                <w:rFonts w:hint="default" w:ascii="Times New Roman" w:hAnsi="Times New Roman" w:eastAsia="宋体" w:cs="Times New Roman"/>
                <w:color w:val="auto"/>
                <w:spacing w:val="0"/>
                <w:sz w:val="18"/>
                <w:szCs w:val="18"/>
                <w:lang w:eastAsia="zh-CN"/>
              </w:rPr>
              <w:t>《环境空气 总悬浮颗粒物的测定 重量法》 GB/T 15432-1995及其修改单</w:t>
            </w:r>
          </w:p>
        </w:tc>
        <w:tc>
          <w:tcPr>
            <w:tcW w:w="128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sz w:val="21"/>
                <w:szCs w:val="21"/>
                <w:lang w:val="en-US" w:eastAsia="zh-CN"/>
              </w:rPr>
            </w:pPr>
            <w:r>
              <w:rPr>
                <w:rFonts w:hint="default" w:ascii="Times New Roman" w:hAnsi="Times New Roman" w:cs="Times New Roman"/>
                <w:b w:val="0"/>
                <w:bCs/>
                <w:i w:val="0"/>
                <w:color w:val="auto"/>
                <w:kern w:val="0"/>
                <w:sz w:val="18"/>
                <w:szCs w:val="18"/>
                <w:u w:val="none"/>
                <w:lang w:val="en-US" w:eastAsia="zh-CN" w:bidi="ar"/>
              </w:rPr>
              <w:t>0.001</w:t>
            </w:r>
            <w:r>
              <w:rPr>
                <w:rFonts w:hint="default" w:ascii="Times New Roman" w:hAnsi="Times New Roman" w:eastAsia="宋体" w:cs="Times New Roman"/>
                <w:b w:val="0"/>
                <w:bCs/>
                <w:i w:val="0"/>
                <w:color w:val="auto"/>
                <w:kern w:val="0"/>
                <w:sz w:val="18"/>
                <w:szCs w:val="18"/>
                <w:u w:val="none"/>
                <w:lang w:val="en-US" w:eastAsia="zh-CN" w:bidi="ar"/>
              </w:rPr>
              <w:t>mg/m</w:t>
            </w:r>
            <w:r>
              <w:rPr>
                <w:rFonts w:hint="default" w:ascii="Times New Roman" w:hAnsi="Times New Roman" w:eastAsia="宋体" w:cs="Times New Roman"/>
                <w:b w:val="0"/>
                <w:bCs/>
                <w:i w:val="0"/>
                <w:color w:val="auto"/>
                <w:kern w:val="0"/>
                <w:sz w:val="18"/>
                <w:szCs w:val="18"/>
                <w:u w:val="none"/>
                <w:vertAlign w:val="superscript"/>
                <w:lang w:val="en-US" w:eastAsia="zh-CN" w:bidi="ar"/>
              </w:rPr>
              <w:t>3</w:t>
            </w:r>
          </w:p>
        </w:tc>
        <w:tc>
          <w:tcPr>
            <w:tcW w:w="324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KB-6120综合大气采样器</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（SB53-</w:t>
            </w:r>
            <w:r>
              <w:rPr>
                <w:rFonts w:hint="eastAsia" w:ascii="Times New Roman" w:hAnsi="Times New Roman" w:cs="Times New Roman"/>
                <w:sz w:val="18"/>
                <w:szCs w:val="18"/>
                <w:lang w:val="en-US" w:eastAsia="zh-CN"/>
              </w:rPr>
              <w:t>9、10、11、12、</w:t>
            </w:r>
            <w:r>
              <w:rPr>
                <w:rFonts w:hint="default" w:ascii="Times New Roman" w:hAnsi="Times New Roman" w:eastAsia="宋体" w:cs="Times New Roman"/>
                <w:sz w:val="18"/>
                <w:szCs w:val="18"/>
                <w:lang w:val="en-US" w:eastAsia="zh-CN"/>
              </w:rPr>
              <w:t>17、18、19、20）</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sz w:val="21"/>
                <w:szCs w:val="21"/>
                <w:lang w:val="en-US" w:eastAsia="zh-CN"/>
              </w:rPr>
            </w:pPr>
            <w:r>
              <w:rPr>
                <w:rFonts w:hint="default" w:ascii="Times New Roman" w:hAnsi="Times New Roman" w:eastAsia="宋体" w:cs="Times New Roman"/>
                <w:i w:val="0"/>
                <w:color w:val="auto"/>
                <w:kern w:val="0"/>
                <w:sz w:val="18"/>
                <w:szCs w:val="18"/>
                <w:u w:val="none"/>
                <w:lang w:val="en-US" w:eastAsia="zh-CN" w:bidi="ar"/>
              </w:rPr>
              <w:t>DV215CD</w:t>
            </w:r>
            <w:r>
              <w:rPr>
                <w:rFonts w:hint="default" w:ascii="Times New Roman" w:hAnsi="Times New Roman" w:eastAsia="宋体" w:cs="Times New Roman"/>
                <w:color w:val="auto"/>
                <w:sz w:val="18"/>
                <w:szCs w:val="18"/>
                <w:lang w:val="en-US" w:eastAsia="zh-CN"/>
              </w:rPr>
              <w:t>电子天平（SB65）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162" w:type="dxa"/>
            <w:vMerge w:val="restart"/>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b/>
                <w:color w:val="auto"/>
                <w:sz w:val="21"/>
                <w:szCs w:val="21"/>
              </w:rPr>
            </w:pPr>
            <w:r>
              <w:rPr>
                <w:rFonts w:hint="default" w:ascii="Times New Roman" w:hAnsi="Times New Roman" w:cs="Times New Roman"/>
                <w:color w:val="auto"/>
                <w:spacing w:val="0"/>
                <w:sz w:val="18"/>
                <w:szCs w:val="18"/>
                <w:vertAlign w:val="baseline"/>
                <w:lang w:val="en-US" w:eastAsia="zh-CN"/>
              </w:rPr>
              <w:t>SO</w:t>
            </w:r>
            <w:r>
              <w:rPr>
                <w:rFonts w:hint="default" w:ascii="Times New Roman" w:hAnsi="Times New Roman" w:cs="Times New Roman"/>
                <w:color w:val="auto"/>
                <w:spacing w:val="0"/>
                <w:sz w:val="18"/>
                <w:szCs w:val="18"/>
                <w:vertAlign w:val="subscript"/>
                <w:lang w:val="en-US" w:eastAsia="zh-CN"/>
              </w:rPr>
              <w:t>2</w:t>
            </w:r>
          </w:p>
        </w:tc>
        <w:tc>
          <w:tcPr>
            <w:tcW w:w="280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cs="Times New Roman"/>
                <w:color w:val="auto"/>
                <w:spacing w:val="0"/>
                <w:sz w:val="18"/>
                <w:szCs w:val="18"/>
                <w:lang w:eastAsia="zh-CN"/>
              </w:rPr>
              <w:t>《</w:t>
            </w:r>
            <w:r>
              <w:rPr>
                <w:rFonts w:hint="default" w:ascii="Times New Roman" w:hAnsi="Times New Roman" w:eastAsia="宋体" w:cs="Times New Roman"/>
                <w:color w:val="auto"/>
                <w:spacing w:val="0"/>
                <w:sz w:val="18"/>
                <w:szCs w:val="18"/>
                <w:lang w:eastAsia="zh-CN"/>
              </w:rPr>
              <w:t>固定污染源废气 二氧化硫的测定 定电位电解法</w:t>
            </w:r>
            <w:r>
              <w:rPr>
                <w:rFonts w:hint="default" w:ascii="Times New Roman" w:hAnsi="Times New Roman" w:cs="Times New Roman"/>
                <w:color w:val="auto"/>
                <w:spacing w:val="0"/>
                <w:sz w:val="18"/>
                <w:szCs w:val="18"/>
                <w:lang w:eastAsia="zh-CN"/>
              </w:rPr>
              <w:t>》</w:t>
            </w:r>
            <w:r>
              <w:rPr>
                <w:rFonts w:hint="default" w:ascii="Times New Roman" w:hAnsi="Times New Roman" w:eastAsia="宋体" w:cs="Times New Roman"/>
                <w:color w:val="auto"/>
                <w:spacing w:val="0"/>
                <w:sz w:val="18"/>
                <w:szCs w:val="18"/>
                <w:lang w:eastAsia="zh-CN"/>
              </w:rPr>
              <w:t>HJ 57-2017</w:t>
            </w:r>
          </w:p>
        </w:tc>
        <w:tc>
          <w:tcPr>
            <w:tcW w:w="128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cs="Times New Roman"/>
                <w:color w:val="auto"/>
                <w:spacing w:val="0"/>
                <w:sz w:val="18"/>
                <w:szCs w:val="18"/>
                <w:lang w:val="en-US" w:eastAsia="zh-CN"/>
              </w:rPr>
              <w:t>3mg/m</w:t>
            </w:r>
            <w:r>
              <w:rPr>
                <w:rFonts w:hint="default" w:ascii="Times New Roman" w:hAnsi="Times New Roman" w:cs="Times New Roman"/>
                <w:color w:val="auto"/>
                <w:spacing w:val="0"/>
                <w:sz w:val="18"/>
                <w:szCs w:val="18"/>
                <w:vertAlign w:val="superscript"/>
                <w:lang w:val="en-US" w:eastAsia="zh-CN"/>
              </w:rPr>
              <w:t>3</w:t>
            </w:r>
          </w:p>
        </w:tc>
        <w:tc>
          <w:tcPr>
            <w:tcW w:w="324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GH-60E自动烟尘烟气测试仪</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sz w:val="21"/>
                <w:szCs w:val="21"/>
                <w:lang w:val="en-US" w:eastAsia="zh-CN"/>
              </w:rPr>
            </w:pPr>
            <w:r>
              <w:rPr>
                <w:rFonts w:hint="default" w:ascii="Times New Roman" w:hAnsi="Times New Roman" w:eastAsia="宋体" w:cs="Times New Roman"/>
                <w:bCs/>
                <w:color w:val="auto"/>
                <w:sz w:val="18"/>
                <w:szCs w:val="18"/>
                <w:highlight w:val="none"/>
                <w:lang w:val="en-US" w:eastAsia="zh-CN"/>
              </w:rPr>
              <w:t>（SB</w:t>
            </w:r>
            <w:r>
              <w:rPr>
                <w:rFonts w:hint="eastAsia" w:ascii="Times New Roman" w:hAnsi="Times New Roman" w:cs="Times New Roman"/>
                <w:bCs/>
                <w:color w:val="auto"/>
                <w:sz w:val="18"/>
                <w:szCs w:val="18"/>
                <w:highlight w:val="none"/>
                <w:lang w:val="en-US" w:eastAsia="zh-CN"/>
              </w:rPr>
              <w:t>84、SB51-3</w:t>
            </w:r>
            <w:r>
              <w:rPr>
                <w:rFonts w:hint="default" w:ascii="Times New Roman" w:hAnsi="Times New Roman" w:eastAsia="宋体" w:cs="Times New Roman"/>
                <w:bCs/>
                <w:color w:val="auto"/>
                <w:sz w:val="18"/>
                <w:szCs w:val="18"/>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162" w:type="dxa"/>
            <w:vMerge w:val="continue"/>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b/>
                <w:color w:val="auto"/>
                <w:sz w:val="21"/>
                <w:szCs w:val="21"/>
              </w:rPr>
            </w:pPr>
          </w:p>
        </w:tc>
        <w:tc>
          <w:tcPr>
            <w:tcW w:w="280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cs="Times New Roman"/>
                <w:color w:val="auto"/>
                <w:spacing w:val="0"/>
                <w:sz w:val="18"/>
                <w:szCs w:val="18"/>
                <w:highlight w:val="none"/>
                <w:lang w:eastAsia="zh-CN"/>
              </w:rPr>
            </w:pPr>
            <w:r>
              <w:rPr>
                <w:rFonts w:hint="eastAsia" w:cs="Times New Roman"/>
                <w:color w:val="auto"/>
                <w:spacing w:val="0"/>
                <w:sz w:val="18"/>
                <w:szCs w:val="18"/>
                <w:highlight w:val="none"/>
                <w:lang w:eastAsia="zh-CN"/>
              </w:rPr>
              <w:t>《</w:t>
            </w:r>
            <w:r>
              <w:rPr>
                <w:rFonts w:hint="default" w:ascii="Times New Roman" w:hAnsi="Times New Roman" w:eastAsia="宋体" w:cs="Times New Roman"/>
                <w:color w:val="auto"/>
                <w:spacing w:val="0"/>
                <w:sz w:val="18"/>
                <w:szCs w:val="18"/>
                <w:highlight w:val="none"/>
                <w:lang w:eastAsia="zh-CN"/>
              </w:rPr>
              <w:t>环境空气 二氧化硫的测定 甲醛吸收-副玫瑰苯胺分光光度法</w:t>
            </w:r>
            <w:r>
              <w:rPr>
                <w:rFonts w:hint="eastAsia" w:cs="Times New Roman"/>
                <w:color w:val="auto"/>
                <w:spacing w:val="0"/>
                <w:sz w:val="18"/>
                <w:szCs w:val="18"/>
                <w:highlight w:val="none"/>
                <w:lang w:eastAsia="zh-CN"/>
              </w:rPr>
              <w:t>》</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sz w:val="21"/>
                <w:szCs w:val="21"/>
                <w:lang w:val="en-US" w:eastAsia="zh-CN"/>
              </w:rPr>
            </w:pPr>
            <w:r>
              <w:rPr>
                <w:rFonts w:hint="default" w:ascii="Times New Roman" w:hAnsi="Times New Roman" w:eastAsia="宋体" w:cs="Times New Roman"/>
                <w:color w:val="auto"/>
                <w:spacing w:val="0"/>
                <w:sz w:val="18"/>
                <w:szCs w:val="18"/>
                <w:highlight w:val="none"/>
                <w:lang w:eastAsia="zh-CN"/>
              </w:rPr>
              <w:t>HJ 482-2009 及其修改单</w:t>
            </w:r>
          </w:p>
        </w:tc>
        <w:tc>
          <w:tcPr>
            <w:tcW w:w="128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sz w:val="21"/>
                <w:szCs w:val="21"/>
                <w:lang w:val="en-US" w:eastAsia="zh-CN"/>
              </w:rPr>
            </w:pPr>
            <w:r>
              <w:rPr>
                <w:rFonts w:hint="eastAsia" w:cs="Times New Roman"/>
                <w:color w:val="auto"/>
                <w:spacing w:val="0"/>
                <w:sz w:val="18"/>
                <w:szCs w:val="18"/>
                <w:highlight w:val="none"/>
                <w:lang w:val="en-US" w:eastAsia="zh-CN"/>
              </w:rPr>
              <w:t>0.007</w:t>
            </w:r>
            <w:r>
              <w:rPr>
                <w:rFonts w:hint="default" w:ascii="Times New Roman" w:hAnsi="Times New Roman" w:eastAsia="宋体" w:cs="Times New Roman"/>
                <w:color w:val="auto"/>
                <w:spacing w:val="0"/>
                <w:sz w:val="18"/>
                <w:szCs w:val="18"/>
                <w:highlight w:val="none"/>
                <w:lang w:val="en-US" w:eastAsia="zh-CN"/>
              </w:rPr>
              <w:t>mg/m</w:t>
            </w:r>
            <w:r>
              <w:rPr>
                <w:rFonts w:hint="default" w:ascii="Times New Roman" w:hAnsi="Times New Roman" w:eastAsia="宋体" w:cs="Times New Roman"/>
                <w:color w:val="auto"/>
                <w:spacing w:val="0"/>
                <w:sz w:val="18"/>
                <w:szCs w:val="18"/>
                <w:highlight w:val="none"/>
                <w:vertAlign w:val="superscript"/>
                <w:lang w:val="en-US" w:eastAsia="zh-CN"/>
              </w:rPr>
              <w:t>3</w:t>
            </w:r>
          </w:p>
        </w:tc>
        <w:tc>
          <w:tcPr>
            <w:tcW w:w="324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olor w:val="000000" w:themeColor="text1"/>
                <w:sz w:val="18"/>
                <w:szCs w:val="18"/>
                <w:highlight w:val="none"/>
                <w:lang w:val="en-US" w:eastAsia="zh-CN"/>
                <w14:textFill>
                  <w14:solidFill>
                    <w14:schemeClr w14:val="tx1"/>
                  </w14:solidFill>
                </w14:textFill>
              </w:rPr>
            </w:pPr>
            <w:r>
              <w:rPr>
                <w:rFonts w:hint="eastAsia"/>
                <w:color w:val="000000" w:themeColor="text1"/>
                <w:sz w:val="18"/>
                <w:szCs w:val="18"/>
                <w:highlight w:val="none"/>
                <w:lang w:val="en-US" w:eastAsia="zh-CN"/>
                <w14:textFill>
                  <w14:solidFill>
                    <w14:schemeClr w14:val="tx1"/>
                  </w14:solidFill>
                </w14:textFill>
              </w:rPr>
              <w:t>KB-6120 综合大气采样器</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sz w:val="18"/>
                <w:szCs w:val="18"/>
                <w:highlight w:val="none"/>
              </w:rPr>
            </w:pPr>
            <w:r>
              <w:rPr>
                <w:rFonts w:hint="eastAsia"/>
                <w:color w:val="000000" w:themeColor="text1"/>
                <w:sz w:val="18"/>
                <w:szCs w:val="18"/>
                <w:highlight w:val="none"/>
                <w:lang w:val="en-US" w:eastAsia="zh-CN"/>
                <w14:textFill>
                  <w14:solidFill>
                    <w14:schemeClr w14:val="tx1"/>
                  </w14:solidFill>
                </w14:textFill>
              </w:rPr>
              <w:t>（</w:t>
            </w:r>
            <w:r>
              <w:rPr>
                <w:rFonts w:hint="default" w:ascii="Times New Roman" w:hAnsi="Times New Roman" w:eastAsia="宋体" w:cs="Times New Roman"/>
                <w:bCs/>
                <w:color w:val="auto"/>
                <w:sz w:val="18"/>
                <w:szCs w:val="18"/>
                <w:highlight w:val="none"/>
                <w:lang w:val="en-US" w:eastAsia="zh-CN"/>
              </w:rPr>
              <w:t>SB</w:t>
            </w:r>
            <w:r>
              <w:rPr>
                <w:rFonts w:hint="eastAsia" w:cs="Times New Roman"/>
                <w:bCs/>
                <w:color w:val="auto"/>
                <w:sz w:val="18"/>
                <w:szCs w:val="18"/>
                <w:highlight w:val="none"/>
                <w:lang w:val="en-US" w:eastAsia="zh-CN"/>
              </w:rPr>
              <w:t>53-9、10、11、12、17、18、19、20</w:t>
            </w:r>
            <w:r>
              <w:rPr>
                <w:rFonts w:hint="eastAsia"/>
                <w:color w:val="000000" w:themeColor="text1"/>
                <w:sz w:val="18"/>
                <w:szCs w:val="18"/>
                <w:highlight w:val="none"/>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sz w:val="21"/>
                <w:szCs w:val="21"/>
                <w:lang w:val="en-US" w:eastAsia="zh-CN"/>
              </w:rPr>
            </w:pPr>
            <w:r>
              <w:rPr>
                <w:rFonts w:hint="default" w:ascii="Times New Roman" w:hAnsi="Times New Roman" w:eastAsia="宋体" w:cs="Times New Roman"/>
                <w:color w:val="auto"/>
                <w:sz w:val="18"/>
                <w:szCs w:val="18"/>
                <w:highlight w:val="none"/>
                <w:lang w:val="en-US" w:eastAsia="zh-CN"/>
              </w:rPr>
              <w:t>722</w:t>
            </w:r>
            <w:r>
              <w:rPr>
                <w:rFonts w:hint="eastAsia" w:cs="Times New Roman"/>
                <w:color w:val="auto"/>
                <w:sz w:val="18"/>
                <w:szCs w:val="18"/>
                <w:highlight w:val="none"/>
                <w:lang w:val="en-US" w:eastAsia="zh-CN"/>
              </w:rPr>
              <w:t>E</w:t>
            </w:r>
            <w:r>
              <w:rPr>
                <w:rFonts w:hint="default" w:ascii="Times New Roman" w:hAnsi="Times New Roman" w:eastAsia="宋体" w:cs="Times New Roman"/>
                <w:color w:val="auto"/>
                <w:spacing w:val="-11"/>
                <w:sz w:val="18"/>
                <w:szCs w:val="18"/>
                <w:highlight w:val="none"/>
                <w:lang w:val="en-US" w:eastAsia="zh-CN"/>
              </w:rPr>
              <w:t>可见分光光度计</w:t>
            </w:r>
            <w:r>
              <w:rPr>
                <w:rFonts w:hint="default" w:ascii="Times New Roman" w:hAnsi="Times New Roman" w:eastAsia="宋体" w:cs="Times New Roman"/>
                <w:color w:val="auto"/>
                <w:sz w:val="18"/>
                <w:szCs w:val="18"/>
                <w:highlight w:val="none"/>
                <w:lang w:val="en-US" w:eastAsia="zh-CN"/>
              </w:rPr>
              <w:t>（SB</w:t>
            </w:r>
            <w:r>
              <w:rPr>
                <w:rFonts w:hint="eastAsia" w:cs="Times New Roman"/>
                <w:color w:val="auto"/>
                <w:sz w:val="18"/>
                <w:szCs w:val="18"/>
                <w:highlight w:val="none"/>
                <w:lang w:val="en-US" w:eastAsia="zh-CN"/>
              </w:rPr>
              <w:t>57</w:t>
            </w:r>
            <w:r>
              <w:rPr>
                <w:rFonts w:hint="default" w:ascii="Times New Roman" w:hAnsi="Times New Roman" w:eastAsia="宋体" w:cs="Times New Roman"/>
                <w:color w:val="auto"/>
                <w:sz w:val="18"/>
                <w:szCs w:val="18"/>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162" w:type="dxa"/>
            <w:vMerge w:val="restart"/>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b/>
                <w:color w:val="auto"/>
                <w:sz w:val="21"/>
                <w:szCs w:val="21"/>
              </w:rPr>
            </w:pPr>
            <w:r>
              <w:rPr>
                <w:rFonts w:hint="default" w:ascii="Times New Roman" w:hAnsi="Times New Roman" w:cs="Times New Roman"/>
                <w:color w:val="auto"/>
                <w:spacing w:val="0"/>
                <w:sz w:val="18"/>
                <w:szCs w:val="18"/>
                <w:vertAlign w:val="baseline"/>
                <w:lang w:val="en-US" w:eastAsia="zh-CN"/>
              </w:rPr>
              <w:t>NO</w:t>
            </w:r>
            <w:r>
              <w:rPr>
                <w:rFonts w:hint="default" w:ascii="Times New Roman" w:hAnsi="Times New Roman" w:cs="Times New Roman"/>
                <w:color w:val="auto"/>
                <w:spacing w:val="0"/>
                <w:sz w:val="18"/>
                <w:szCs w:val="18"/>
                <w:vertAlign w:val="subscript"/>
                <w:lang w:val="en-US" w:eastAsia="zh-CN"/>
              </w:rPr>
              <w:t>X</w:t>
            </w:r>
          </w:p>
        </w:tc>
        <w:tc>
          <w:tcPr>
            <w:tcW w:w="280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cs="Times New Roman"/>
                <w:color w:val="auto"/>
                <w:spacing w:val="0"/>
                <w:sz w:val="18"/>
                <w:szCs w:val="18"/>
                <w:lang w:eastAsia="zh-CN"/>
              </w:rPr>
              <w:t>《</w:t>
            </w:r>
            <w:r>
              <w:rPr>
                <w:rFonts w:hint="default" w:ascii="Times New Roman" w:hAnsi="Times New Roman" w:eastAsia="宋体" w:cs="Times New Roman"/>
                <w:color w:val="auto"/>
                <w:spacing w:val="0"/>
                <w:sz w:val="18"/>
                <w:szCs w:val="18"/>
                <w:lang w:eastAsia="zh-CN"/>
              </w:rPr>
              <w:t>固定污染源废气</w:t>
            </w:r>
            <w:r>
              <w:rPr>
                <w:rFonts w:hint="default" w:ascii="Times New Roman" w:hAnsi="Times New Roman" w:cs="Times New Roman"/>
                <w:color w:val="auto"/>
                <w:spacing w:val="0"/>
                <w:sz w:val="18"/>
                <w:szCs w:val="18"/>
                <w:lang w:val="en-US" w:eastAsia="zh-CN"/>
              </w:rPr>
              <w:t xml:space="preserve"> </w:t>
            </w:r>
            <w:r>
              <w:rPr>
                <w:rFonts w:hint="default" w:ascii="Times New Roman" w:hAnsi="Times New Roman" w:eastAsia="宋体" w:cs="Times New Roman"/>
                <w:color w:val="auto"/>
                <w:spacing w:val="0"/>
                <w:sz w:val="18"/>
                <w:szCs w:val="18"/>
                <w:lang w:eastAsia="zh-CN"/>
              </w:rPr>
              <w:t>氮氧化物的测定 定电位电解法</w:t>
            </w:r>
            <w:r>
              <w:rPr>
                <w:rFonts w:hint="default" w:ascii="Times New Roman" w:hAnsi="Times New Roman" w:cs="Times New Roman"/>
                <w:color w:val="auto"/>
                <w:spacing w:val="0"/>
                <w:sz w:val="18"/>
                <w:szCs w:val="18"/>
                <w:lang w:eastAsia="zh-CN"/>
              </w:rPr>
              <w:t>》</w:t>
            </w:r>
            <w:r>
              <w:rPr>
                <w:rFonts w:hint="default" w:ascii="Times New Roman" w:hAnsi="Times New Roman" w:eastAsia="宋体" w:cs="Times New Roman"/>
                <w:color w:val="auto"/>
                <w:spacing w:val="0"/>
                <w:sz w:val="18"/>
                <w:szCs w:val="18"/>
                <w:lang w:eastAsia="zh-CN"/>
              </w:rPr>
              <w:t>HJ 693-2014</w:t>
            </w:r>
          </w:p>
        </w:tc>
        <w:tc>
          <w:tcPr>
            <w:tcW w:w="128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rPr>
                <w:rFonts w:hint="eastAsia" w:ascii="Times New Roman" w:hAnsi="Times New Roman" w:eastAsia="宋体" w:cs="Times New Roman"/>
                <w:sz w:val="21"/>
                <w:szCs w:val="21"/>
                <w:lang w:val="en-US" w:eastAsia="zh-CN"/>
              </w:rPr>
            </w:pPr>
            <w:r>
              <w:rPr>
                <w:rFonts w:hint="default" w:ascii="Times New Roman" w:hAnsi="Times New Roman" w:cs="Times New Roman"/>
                <w:color w:val="auto"/>
                <w:spacing w:val="0"/>
                <w:sz w:val="18"/>
                <w:szCs w:val="18"/>
                <w:lang w:val="en-US" w:eastAsia="zh-CN"/>
              </w:rPr>
              <w:t>3mg/m</w:t>
            </w:r>
            <w:r>
              <w:rPr>
                <w:rFonts w:hint="default" w:ascii="Times New Roman" w:hAnsi="Times New Roman" w:cs="Times New Roman"/>
                <w:color w:val="auto"/>
                <w:spacing w:val="0"/>
                <w:sz w:val="18"/>
                <w:szCs w:val="18"/>
                <w:vertAlign w:val="superscript"/>
                <w:lang w:val="en-US" w:eastAsia="zh-CN"/>
              </w:rPr>
              <w:t>3</w:t>
            </w:r>
          </w:p>
        </w:tc>
        <w:tc>
          <w:tcPr>
            <w:tcW w:w="324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auto"/>
                <w:sz w:val="18"/>
                <w:szCs w:val="18"/>
                <w:highlight w:val="none"/>
              </w:rPr>
            </w:pPr>
            <w:r>
              <w:rPr>
                <w:rFonts w:hint="default" w:ascii="Times New Roman" w:hAnsi="Times New Roman" w:eastAsia="宋体" w:cs="Times New Roman"/>
                <w:color w:val="auto"/>
                <w:sz w:val="18"/>
                <w:szCs w:val="18"/>
                <w:highlight w:val="none"/>
              </w:rPr>
              <w:t>GH-60E自动烟尘烟气测试仪</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sz w:val="21"/>
                <w:szCs w:val="21"/>
                <w:lang w:val="en-US" w:eastAsia="zh-CN"/>
              </w:rPr>
            </w:pPr>
            <w:r>
              <w:rPr>
                <w:rFonts w:hint="default" w:ascii="Times New Roman" w:hAnsi="Times New Roman" w:eastAsia="宋体" w:cs="Times New Roman"/>
                <w:bCs/>
                <w:color w:val="auto"/>
                <w:sz w:val="18"/>
                <w:szCs w:val="18"/>
                <w:highlight w:val="none"/>
                <w:lang w:val="en-US" w:eastAsia="zh-CN"/>
              </w:rPr>
              <w:t>（SB</w:t>
            </w:r>
            <w:r>
              <w:rPr>
                <w:rFonts w:hint="eastAsia" w:ascii="Times New Roman" w:hAnsi="Times New Roman" w:cs="Times New Roman"/>
                <w:bCs/>
                <w:color w:val="auto"/>
                <w:sz w:val="18"/>
                <w:szCs w:val="18"/>
                <w:highlight w:val="none"/>
                <w:lang w:val="en-US" w:eastAsia="zh-CN"/>
              </w:rPr>
              <w:t>84、SB51-3</w:t>
            </w:r>
            <w:r>
              <w:rPr>
                <w:rFonts w:hint="default" w:ascii="Times New Roman" w:hAnsi="Times New Roman" w:eastAsia="宋体" w:cs="Times New Roman"/>
                <w:bCs/>
                <w:color w:val="auto"/>
                <w:sz w:val="18"/>
                <w:szCs w:val="18"/>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162" w:type="dxa"/>
            <w:vMerge w:val="continue"/>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b/>
                <w:color w:val="auto"/>
                <w:sz w:val="21"/>
                <w:szCs w:val="21"/>
              </w:rPr>
            </w:pPr>
          </w:p>
        </w:tc>
        <w:tc>
          <w:tcPr>
            <w:tcW w:w="280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18"/>
                <w:szCs w:val="18"/>
                <w:highlight w:val="none"/>
                <w:lang w:eastAsia="zh-CN"/>
              </w:rPr>
            </w:pPr>
            <w:r>
              <w:rPr>
                <w:rFonts w:hint="eastAsia" w:cs="Times New Roman"/>
                <w:color w:val="auto"/>
                <w:spacing w:val="0"/>
                <w:sz w:val="18"/>
                <w:szCs w:val="18"/>
                <w:highlight w:val="none"/>
                <w:lang w:eastAsia="zh-CN"/>
              </w:rPr>
              <w:t>《</w:t>
            </w:r>
            <w:r>
              <w:rPr>
                <w:rFonts w:hint="default" w:ascii="Times New Roman" w:hAnsi="Times New Roman" w:eastAsia="宋体" w:cs="Times New Roman"/>
                <w:color w:val="auto"/>
                <w:spacing w:val="0"/>
                <w:sz w:val="18"/>
                <w:szCs w:val="18"/>
                <w:highlight w:val="none"/>
                <w:lang w:eastAsia="zh-CN"/>
              </w:rPr>
              <w:t>环境空气 氮氧化物（一氧化氮和</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color w:val="auto"/>
                <w:spacing w:val="0"/>
                <w:sz w:val="18"/>
                <w:szCs w:val="18"/>
                <w:highlight w:val="none"/>
                <w:lang w:eastAsia="zh-CN"/>
              </w:rPr>
            </w:pPr>
            <w:r>
              <w:rPr>
                <w:rFonts w:hint="default" w:ascii="Times New Roman" w:hAnsi="Times New Roman" w:eastAsia="宋体" w:cs="Times New Roman"/>
                <w:color w:val="auto"/>
                <w:spacing w:val="0"/>
                <w:sz w:val="18"/>
                <w:szCs w:val="18"/>
                <w:highlight w:val="none"/>
                <w:lang w:eastAsia="zh-CN"/>
              </w:rPr>
              <w:t>二氧化氮）的测定 盐酸萘乙二胺分</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sz w:val="21"/>
                <w:szCs w:val="21"/>
                <w:lang w:val="en-US" w:eastAsia="zh-CN"/>
              </w:rPr>
            </w:pPr>
            <w:r>
              <w:rPr>
                <w:rFonts w:hint="default" w:ascii="Times New Roman" w:hAnsi="Times New Roman" w:eastAsia="宋体" w:cs="Times New Roman"/>
                <w:color w:val="auto"/>
                <w:spacing w:val="0"/>
                <w:sz w:val="18"/>
                <w:szCs w:val="18"/>
                <w:highlight w:val="none"/>
                <w:lang w:eastAsia="zh-CN"/>
              </w:rPr>
              <w:t>光光度法</w:t>
            </w:r>
            <w:r>
              <w:rPr>
                <w:rFonts w:hint="eastAsia" w:cs="Times New Roman"/>
                <w:color w:val="auto"/>
                <w:spacing w:val="0"/>
                <w:sz w:val="18"/>
                <w:szCs w:val="18"/>
                <w:highlight w:val="none"/>
                <w:lang w:eastAsia="zh-CN"/>
              </w:rPr>
              <w:t>》</w:t>
            </w:r>
            <w:r>
              <w:rPr>
                <w:rFonts w:hint="default" w:ascii="Times New Roman" w:hAnsi="Times New Roman" w:eastAsia="宋体" w:cs="Times New Roman"/>
                <w:color w:val="auto"/>
                <w:spacing w:val="0"/>
                <w:sz w:val="18"/>
                <w:szCs w:val="18"/>
                <w:highlight w:val="none"/>
                <w:lang w:eastAsia="zh-CN"/>
              </w:rPr>
              <w:t>HJ 479-2009及其修改单</w:t>
            </w:r>
          </w:p>
        </w:tc>
        <w:tc>
          <w:tcPr>
            <w:tcW w:w="128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eastAsia" w:ascii="Times New Roman" w:hAnsi="Times New Roman" w:eastAsia="宋体" w:cs="Times New Roman"/>
                <w:sz w:val="21"/>
                <w:szCs w:val="21"/>
                <w:lang w:val="en-US" w:eastAsia="zh-CN"/>
              </w:rPr>
            </w:pPr>
            <w:r>
              <w:rPr>
                <w:rFonts w:hint="eastAsia" w:cs="Times New Roman"/>
                <w:color w:val="auto"/>
                <w:spacing w:val="0"/>
                <w:sz w:val="18"/>
                <w:szCs w:val="18"/>
                <w:highlight w:val="none"/>
                <w:lang w:val="en-US" w:eastAsia="zh-CN"/>
              </w:rPr>
              <w:t>0.005</w:t>
            </w:r>
            <w:r>
              <w:rPr>
                <w:rFonts w:hint="default" w:ascii="Times New Roman" w:hAnsi="Times New Roman" w:eastAsia="宋体" w:cs="Times New Roman"/>
                <w:color w:val="auto"/>
                <w:spacing w:val="0"/>
                <w:sz w:val="18"/>
                <w:szCs w:val="18"/>
                <w:highlight w:val="none"/>
                <w:lang w:val="en-US" w:eastAsia="zh-CN"/>
              </w:rPr>
              <w:t>mg/m</w:t>
            </w:r>
            <w:r>
              <w:rPr>
                <w:rFonts w:hint="default" w:ascii="Times New Roman" w:hAnsi="Times New Roman" w:eastAsia="宋体" w:cs="Times New Roman"/>
                <w:color w:val="auto"/>
                <w:spacing w:val="0"/>
                <w:sz w:val="18"/>
                <w:szCs w:val="18"/>
                <w:highlight w:val="none"/>
                <w:vertAlign w:val="superscript"/>
                <w:lang w:val="en-US" w:eastAsia="zh-CN"/>
              </w:rPr>
              <w:t>3</w:t>
            </w:r>
          </w:p>
        </w:tc>
        <w:tc>
          <w:tcPr>
            <w:tcW w:w="324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color w:val="000000" w:themeColor="text1"/>
                <w:sz w:val="18"/>
                <w:szCs w:val="18"/>
                <w:highlight w:val="none"/>
                <w:lang w:val="en-US" w:eastAsia="zh-CN"/>
                <w14:textFill>
                  <w14:solidFill>
                    <w14:schemeClr w14:val="tx1"/>
                  </w14:solidFill>
                </w14:textFill>
              </w:rPr>
            </w:pPr>
            <w:r>
              <w:rPr>
                <w:rFonts w:hint="eastAsia"/>
                <w:color w:val="000000" w:themeColor="text1"/>
                <w:sz w:val="18"/>
                <w:szCs w:val="18"/>
                <w:highlight w:val="none"/>
                <w:lang w:val="en-US" w:eastAsia="zh-CN"/>
                <w14:textFill>
                  <w14:solidFill>
                    <w14:schemeClr w14:val="tx1"/>
                  </w14:solidFill>
                </w14:textFill>
              </w:rPr>
              <w:t>KB-6120 综合大气采样器</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sz w:val="18"/>
                <w:szCs w:val="18"/>
                <w:highlight w:val="none"/>
              </w:rPr>
            </w:pPr>
            <w:r>
              <w:rPr>
                <w:rFonts w:hint="eastAsia"/>
                <w:color w:val="000000" w:themeColor="text1"/>
                <w:sz w:val="18"/>
                <w:szCs w:val="18"/>
                <w:highlight w:val="none"/>
                <w:lang w:val="en-US" w:eastAsia="zh-CN"/>
                <w14:textFill>
                  <w14:solidFill>
                    <w14:schemeClr w14:val="tx1"/>
                  </w14:solidFill>
                </w14:textFill>
              </w:rPr>
              <w:t>（</w:t>
            </w:r>
            <w:r>
              <w:rPr>
                <w:rFonts w:hint="default" w:ascii="Times New Roman" w:hAnsi="Times New Roman" w:eastAsia="宋体" w:cs="Times New Roman"/>
                <w:bCs/>
                <w:color w:val="auto"/>
                <w:sz w:val="18"/>
                <w:szCs w:val="18"/>
                <w:highlight w:val="none"/>
                <w:lang w:val="en-US" w:eastAsia="zh-CN"/>
              </w:rPr>
              <w:t>SB</w:t>
            </w:r>
            <w:r>
              <w:rPr>
                <w:rFonts w:hint="eastAsia" w:cs="Times New Roman"/>
                <w:bCs/>
                <w:color w:val="auto"/>
                <w:sz w:val="18"/>
                <w:szCs w:val="18"/>
                <w:highlight w:val="none"/>
                <w:lang w:val="en-US" w:eastAsia="zh-CN"/>
              </w:rPr>
              <w:t>53-9、10、11、12、17、18、19、20</w:t>
            </w:r>
            <w:r>
              <w:rPr>
                <w:rFonts w:hint="eastAsia"/>
                <w:color w:val="000000" w:themeColor="text1"/>
                <w:sz w:val="18"/>
                <w:szCs w:val="18"/>
                <w:highlight w:val="none"/>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eastAsia="宋体" w:cs="Times New Roman"/>
                <w:sz w:val="21"/>
                <w:szCs w:val="21"/>
                <w:lang w:val="en-US" w:eastAsia="zh-CN"/>
              </w:rPr>
            </w:pPr>
            <w:r>
              <w:rPr>
                <w:rFonts w:hint="default" w:ascii="Times New Roman" w:hAnsi="Times New Roman" w:eastAsia="宋体" w:cs="Times New Roman"/>
                <w:color w:val="auto"/>
                <w:sz w:val="18"/>
                <w:szCs w:val="18"/>
                <w:highlight w:val="none"/>
                <w:lang w:val="en-US" w:eastAsia="zh-CN"/>
              </w:rPr>
              <w:t>722</w:t>
            </w:r>
            <w:r>
              <w:rPr>
                <w:rFonts w:hint="default" w:ascii="Times New Roman" w:hAnsi="Times New Roman" w:eastAsia="宋体" w:cs="Times New Roman"/>
                <w:color w:val="auto"/>
                <w:spacing w:val="-11"/>
                <w:sz w:val="18"/>
                <w:szCs w:val="18"/>
                <w:highlight w:val="none"/>
                <w:lang w:val="en-US" w:eastAsia="zh-CN"/>
              </w:rPr>
              <w:t>可见分光光度计</w:t>
            </w:r>
            <w:r>
              <w:rPr>
                <w:rFonts w:hint="default" w:ascii="Times New Roman" w:hAnsi="Times New Roman" w:eastAsia="宋体" w:cs="Times New Roman"/>
                <w:color w:val="auto"/>
                <w:sz w:val="18"/>
                <w:szCs w:val="18"/>
                <w:highlight w:val="none"/>
                <w:lang w:val="en-US" w:eastAsia="zh-CN"/>
              </w:rPr>
              <w:t>（SB89）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162" w:type="dxa"/>
            <w:vMerge w:val="restart"/>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b/>
                <w:color w:val="auto"/>
                <w:sz w:val="21"/>
                <w:szCs w:val="21"/>
              </w:rPr>
            </w:pPr>
            <w:r>
              <w:rPr>
                <w:rFonts w:hint="default" w:ascii="Times New Roman" w:hAnsi="Times New Roman" w:cs="Times New Roman"/>
                <w:color w:val="auto"/>
                <w:spacing w:val="0"/>
                <w:sz w:val="18"/>
                <w:szCs w:val="18"/>
                <w:vertAlign w:val="baseline"/>
                <w:lang w:val="en-US" w:eastAsia="zh-CN"/>
              </w:rPr>
              <w:t>非甲烷总烃</w:t>
            </w:r>
          </w:p>
        </w:tc>
        <w:tc>
          <w:tcPr>
            <w:tcW w:w="280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color w:val="auto"/>
                <w:spacing w:val="0"/>
                <w:sz w:val="18"/>
                <w:szCs w:val="18"/>
                <w:lang w:eastAsia="zh-CN"/>
              </w:rPr>
            </w:pPr>
            <w:r>
              <w:rPr>
                <w:rFonts w:hint="default" w:ascii="Times New Roman" w:hAnsi="Times New Roman" w:cs="Times New Roman"/>
                <w:color w:val="auto"/>
                <w:spacing w:val="0"/>
                <w:sz w:val="18"/>
                <w:szCs w:val="18"/>
                <w:lang w:eastAsia="zh-CN"/>
              </w:rPr>
              <w:t>《</w:t>
            </w:r>
            <w:r>
              <w:rPr>
                <w:rFonts w:hint="default" w:ascii="Times New Roman" w:hAnsi="Times New Roman" w:eastAsia="宋体" w:cs="Times New Roman"/>
                <w:color w:val="auto"/>
                <w:spacing w:val="0"/>
                <w:sz w:val="18"/>
                <w:szCs w:val="18"/>
                <w:lang w:eastAsia="zh-CN"/>
              </w:rPr>
              <w:t>固定污染源废气 总烃、甲烷和非甲烷总烃的测定 气相色谱法</w:t>
            </w:r>
            <w:r>
              <w:rPr>
                <w:rFonts w:hint="default" w:ascii="Times New Roman" w:hAnsi="Times New Roman" w:cs="Times New Roman"/>
                <w:color w:val="auto"/>
                <w:spacing w:val="0"/>
                <w:sz w:val="18"/>
                <w:szCs w:val="18"/>
                <w:lang w:eastAsia="zh-CN"/>
              </w:rPr>
              <w:t>》</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eastAsia" w:ascii="Times New Roman" w:hAnsi="Times New Roman" w:eastAsia="宋体" w:cs="Times New Roman"/>
                <w:sz w:val="21"/>
                <w:szCs w:val="21"/>
                <w:lang w:val="en-US" w:eastAsia="zh-CN"/>
              </w:rPr>
            </w:pPr>
            <w:r>
              <w:rPr>
                <w:rFonts w:hint="default" w:ascii="Times New Roman" w:hAnsi="Times New Roman" w:eastAsia="宋体" w:cs="Times New Roman"/>
                <w:color w:val="auto"/>
                <w:spacing w:val="0"/>
                <w:sz w:val="18"/>
                <w:szCs w:val="18"/>
                <w:lang w:eastAsia="zh-CN"/>
              </w:rPr>
              <w:t>HJ 38-2017</w:t>
            </w:r>
          </w:p>
        </w:tc>
        <w:tc>
          <w:tcPr>
            <w:tcW w:w="128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eastAsia" w:ascii="Times New Roman" w:hAnsi="Times New Roman" w:eastAsia="宋体" w:cs="Times New Roman"/>
                <w:sz w:val="21"/>
                <w:szCs w:val="21"/>
                <w:lang w:val="en-US" w:eastAsia="zh-CN"/>
              </w:rPr>
            </w:pPr>
            <w:r>
              <w:rPr>
                <w:rFonts w:hint="default" w:ascii="Times New Roman" w:hAnsi="Times New Roman" w:cs="Times New Roman"/>
                <w:b w:val="0"/>
                <w:bCs/>
                <w:i w:val="0"/>
                <w:color w:val="000000"/>
                <w:kern w:val="0"/>
                <w:sz w:val="18"/>
                <w:szCs w:val="18"/>
                <w:u w:val="none"/>
                <w:lang w:val="en-US" w:eastAsia="zh-CN" w:bidi="ar"/>
              </w:rPr>
              <w:t>0.07</w:t>
            </w:r>
            <w:r>
              <w:rPr>
                <w:rFonts w:hint="default" w:ascii="Times New Roman" w:hAnsi="Times New Roman" w:eastAsia="宋体" w:cs="Times New Roman"/>
                <w:b w:val="0"/>
                <w:bCs/>
                <w:i w:val="0"/>
                <w:color w:val="000000"/>
                <w:kern w:val="0"/>
                <w:sz w:val="18"/>
                <w:szCs w:val="18"/>
                <w:u w:val="none"/>
                <w:lang w:val="en-US" w:eastAsia="zh-CN" w:bidi="ar"/>
              </w:rPr>
              <w:t>mg/m</w:t>
            </w:r>
            <w:r>
              <w:rPr>
                <w:rFonts w:hint="default" w:ascii="Times New Roman" w:hAnsi="Times New Roman" w:eastAsia="宋体" w:cs="Times New Roman"/>
                <w:b w:val="0"/>
                <w:bCs/>
                <w:i w:val="0"/>
                <w:color w:val="000000"/>
                <w:kern w:val="0"/>
                <w:sz w:val="18"/>
                <w:szCs w:val="18"/>
                <w:u w:val="none"/>
                <w:vertAlign w:val="superscript"/>
                <w:lang w:val="en-US" w:eastAsia="zh-CN" w:bidi="ar"/>
              </w:rPr>
              <w:t>3</w:t>
            </w:r>
          </w:p>
        </w:tc>
        <w:tc>
          <w:tcPr>
            <w:tcW w:w="324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i w:val="0"/>
                <w:color w:val="auto"/>
                <w:kern w:val="0"/>
                <w:sz w:val="18"/>
                <w:szCs w:val="18"/>
                <w:highlight w:val="none"/>
                <w:u w:val="none"/>
                <w:lang w:val="en-US" w:eastAsia="zh-CN" w:bidi="ar"/>
              </w:rPr>
            </w:pPr>
            <w:r>
              <w:rPr>
                <w:rFonts w:hint="default" w:ascii="Times New Roman" w:hAnsi="Times New Roman" w:eastAsia="宋体" w:cs="Times New Roman"/>
                <w:i w:val="0"/>
                <w:color w:val="auto"/>
                <w:kern w:val="0"/>
                <w:sz w:val="18"/>
                <w:szCs w:val="18"/>
                <w:highlight w:val="none"/>
                <w:u w:val="none"/>
                <w:lang w:val="en-US" w:eastAsia="zh-CN" w:bidi="ar"/>
              </w:rPr>
              <w:t>GH-60E自动烟尘烟气测试仪</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i w:val="0"/>
                <w:color w:val="auto"/>
                <w:kern w:val="0"/>
                <w:sz w:val="18"/>
                <w:szCs w:val="18"/>
                <w:highlight w:val="none"/>
                <w:u w:val="none"/>
                <w:lang w:val="en-US" w:eastAsia="zh-CN" w:bidi="ar"/>
              </w:rPr>
            </w:pPr>
            <w:r>
              <w:rPr>
                <w:rFonts w:hint="default" w:ascii="Times New Roman" w:hAnsi="Times New Roman" w:eastAsia="宋体" w:cs="Times New Roman"/>
                <w:i w:val="0"/>
                <w:color w:val="auto"/>
                <w:kern w:val="0"/>
                <w:sz w:val="18"/>
                <w:szCs w:val="18"/>
                <w:highlight w:val="none"/>
                <w:u w:val="none"/>
                <w:lang w:val="en-US" w:eastAsia="zh-CN" w:bidi="ar"/>
              </w:rPr>
              <w:t>（</w:t>
            </w:r>
            <w:r>
              <w:rPr>
                <w:rFonts w:hint="default" w:ascii="Times New Roman" w:hAnsi="Times New Roman" w:eastAsia="宋体" w:cs="Times New Roman"/>
                <w:bCs/>
                <w:color w:val="auto"/>
                <w:sz w:val="18"/>
                <w:szCs w:val="18"/>
                <w:highlight w:val="none"/>
                <w:lang w:val="en-US" w:eastAsia="zh-CN"/>
              </w:rPr>
              <w:t>SB</w:t>
            </w:r>
            <w:r>
              <w:rPr>
                <w:rFonts w:hint="eastAsia" w:ascii="Times New Roman" w:hAnsi="Times New Roman" w:cs="Times New Roman"/>
                <w:bCs/>
                <w:color w:val="auto"/>
                <w:sz w:val="18"/>
                <w:szCs w:val="18"/>
                <w:highlight w:val="none"/>
                <w:lang w:val="en-US" w:eastAsia="zh-CN"/>
              </w:rPr>
              <w:t>84、SB51-3</w:t>
            </w:r>
            <w:r>
              <w:rPr>
                <w:rFonts w:hint="default" w:ascii="Times New Roman" w:hAnsi="Times New Roman" w:eastAsia="宋体" w:cs="Times New Roman"/>
                <w:i w:val="0"/>
                <w:color w:val="auto"/>
                <w:kern w:val="0"/>
                <w:sz w:val="18"/>
                <w:szCs w:val="18"/>
                <w:highlight w:val="none"/>
                <w:u w:val="none"/>
                <w:lang w:val="en-US" w:eastAsia="zh-CN" w:bidi="ar"/>
              </w:rPr>
              <w:t>）</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i w:val="0"/>
                <w:color w:val="auto"/>
                <w:kern w:val="0"/>
                <w:sz w:val="18"/>
                <w:szCs w:val="18"/>
                <w:highlight w:val="none"/>
                <w:u w:val="none"/>
                <w:lang w:val="en-US" w:eastAsia="zh-CN" w:bidi="ar"/>
              </w:rPr>
            </w:pPr>
            <w:r>
              <w:rPr>
                <w:rFonts w:hint="default" w:ascii="Times New Roman" w:hAnsi="Times New Roman" w:eastAsia="宋体" w:cs="Times New Roman"/>
                <w:i w:val="0"/>
                <w:color w:val="auto"/>
                <w:kern w:val="0"/>
                <w:sz w:val="18"/>
                <w:szCs w:val="18"/>
                <w:highlight w:val="none"/>
                <w:u w:val="none"/>
                <w:lang w:val="en-US" w:eastAsia="zh-CN" w:bidi="ar"/>
              </w:rPr>
              <w:t>GC-9790</w:t>
            </w:r>
            <w:r>
              <w:rPr>
                <w:rFonts w:hint="default" w:ascii="Times New Roman" w:hAnsi="Times New Roman" w:cs="Times New Roman"/>
                <w:i w:val="0"/>
                <w:color w:val="auto"/>
                <w:kern w:val="0"/>
                <w:sz w:val="18"/>
                <w:szCs w:val="18"/>
                <w:highlight w:val="none"/>
                <w:u w:val="none"/>
                <w:lang w:val="en-US" w:eastAsia="zh-CN" w:bidi="ar"/>
              </w:rPr>
              <w:t>II</w:t>
            </w:r>
            <w:r>
              <w:rPr>
                <w:rFonts w:hint="default" w:ascii="Times New Roman" w:hAnsi="Times New Roman" w:eastAsia="宋体" w:cs="Times New Roman"/>
                <w:i w:val="0"/>
                <w:color w:val="auto"/>
                <w:kern w:val="0"/>
                <w:sz w:val="18"/>
                <w:szCs w:val="18"/>
                <w:highlight w:val="none"/>
                <w:u w:val="none"/>
                <w:lang w:val="en-US" w:eastAsia="zh-CN" w:bidi="ar"/>
              </w:rPr>
              <w:t>气相色谱仪</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sz w:val="21"/>
                <w:szCs w:val="21"/>
                <w:lang w:val="en-US" w:eastAsia="zh-CN"/>
              </w:rPr>
            </w:pPr>
            <w:r>
              <w:rPr>
                <w:rFonts w:hint="default" w:ascii="Times New Roman" w:hAnsi="Times New Roman" w:eastAsia="宋体" w:cs="Times New Roman"/>
                <w:i w:val="0"/>
                <w:color w:val="auto"/>
                <w:kern w:val="0"/>
                <w:sz w:val="18"/>
                <w:szCs w:val="18"/>
                <w:highlight w:val="none"/>
                <w:u w:val="none"/>
                <w:lang w:val="en-US" w:eastAsia="zh-CN" w:bidi="ar"/>
              </w:rPr>
              <w:t>（SB</w:t>
            </w:r>
            <w:r>
              <w:rPr>
                <w:rFonts w:hint="default" w:ascii="Times New Roman" w:hAnsi="Times New Roman" w:cs="Times New Roman"/>
                <w:i w:val="0"/>
                <w:color w:val="auto"/>
                <w:kern w:val="0"/>
                <w:sz w:val="18"/>
                <w:szCs w:val="18"/>
                <w:highlight w:val="none"/>
                <w:u w:val="none"/>
                <w:lang w:val="en-US" w:eastAsia="zh-CN" w:bidi="ar"/>
              </w:rPr>
              <w:t>125-2</w:t>
            </w:r>
            <w:r>
              <w:rPr>
                <w:rFonts w:hint="default" w:ascii="Times New Roman" w:hAnsi="Times New Roman" w:eastAsia="宋体" w:cs="Times New Roman"/>
                <w:i w:val="0"/>
                <w:color w:val="auto"/>
                <w:kern w:val="0"/>
                <w:sz w:val="18"/>
                <w:szCs w:val="18"/>
                <w:highlight w:val="none"/>
                <w:u w:val="none"/>
                <w:lang w:val="en-US" w:eastAsia="zh-CN"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162" w:type="dxa"/>
            <w:vMerge w:val="continue"/>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b/>
                <w:color w:val="auto"/>
                <w:sz w:val="21"/>
                <w:szCs w:val="21"/>
              </w:rPr>
            </w:pPr>
          </w:p>
        </w:tc>
        <w:tc>
          <w:tcPr>
            <w:tcW w:w="280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color w:val="auto"/>
                <w:spacing w:val="0"/>
                <w:sz w:val="18"/>
                <w:szCs w:val="18"/>
                <w:lang w:eastAsia="zh-CN"/>
              </w:rPr>
            </w:pPr>
            <w:r>
              <w:rPr>
                <w:rFonts w:hint="default" w:ascii="Times New Roman" w:hAnsi="Times New Roman" w:cs="Times New Roman"/>
                <w:color w:val="auto"/>
                <w:spacing w:val="0"/>
                <w:sz w:val="18"/>
                <w:szCs w:val="18"/>
                <w:lang w:eastAsia="zh-CN"/>
              </w:rPr>
              <w:t>《</w:t>
            </w:r>
            <w:r>
              <w:rPr>
                <w:rFonts w:hint="default" w:ascii="Times New Roman" w:hAnsi="Times New Roman" w:eastAsia="宋体" w:cs="Times New Roman"/>
                <w:color w:val="auto"/>
                <w:spacing w:val="0"/>
                <w:sz w:val="18"/>
                <w:szCs w:val="18"/>
                <w:lang w:eastAsia="zh-CN"/>
              </w:rPr>
              <w:t>环境空气 总烃、甲烷和非甲烷总烃的测定 直接进样-气相色谱法</w:t>
            </w:r>
            <w:r>
              <w:rPr>
                <w:rFonts w:hint="default" w:ascii="Times New Roman" w:hAnsi="Times New Roman" w:cs="Times New Roman"/>
                <w:color w:val="auto"/>
                <w:spacing w:val="0"/>
                <w:sz w:val="18"/>
                <w:szCs w:val="18"/>
                <w:lang w:eastAsia="zh-CN"/>
              </w:rPr>
              <w:t>》</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eastAsia" w:ascii="Times New Roman" w:hAnsi="Times New Roman" w:eastAsia="宋体" w:cs="Times New Roman"/>
                <w:sz w:val="21"/>
                <w:szCs w:val="21"/>
                <w:lang w:val="en-US" w:eastAsia="zh-CN"/>
              </w:rPr>
            </w:pPr>
            <w:r>
              <w:rPr>
                <w:rFonts w:hint="default" w:ascii="Times New Roman" w:hAnsi="Times New Roman" w:eastAsia="宋体" w:cs="Times New Roman"/>
                <w:color w:val="auto"/>
                <w:spacing w:val="0"/>
                <w:sz w:val="18"/>
                <w:szCs w:val="18"/>
                <w:lang w:eastAsia="zh-CN"/>
              </w:rPr>
              <w:t>HJ</w:t>
            </w:r>
            <w:r>
              <w:rPr>
                <w:rFonts w:hint="default" w:ascii="Times New Roman" w:hAnsi="Times New Roman" w:cs="Times New Roman"/>
                <w:color w:val="auto"/>
                <w:spacing w:val="0"/>
                <w:sz w:val="18"/>
                <w:szCs w:val="18"/>
                <w:lang w:val="en-US" w:eastAsia="zh-CN"/>
              </w:rPr>
              <w:t xml:space="preserve"> </w:t>
            </w:r>
            <w:r>
              <w:rPr>
                <w:rFonts w:hint="default" w:ascii="Times New Roman" w:hAnsi="Times New Roman" w:eastAsia="宋体" w:cs="Times New Roman"/>
                <w:color w:val="auto"/>
                <w:spacing w:val="0"/>
                <w:sz w:val="18"/>
                <w:szCs w:val="18"/>
                <w:lang w:eastAsia="zh-CN"/>
              </w:rPr>
              <w:t>604-2017</w:t>
            </w:r>
          </w:p>
        </w:tc>
        <w:tc>
          <w:tcPr>
            <w:tcW w:w="128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eastAsia" w:ascii="Times New Roman" w:hAnsi="Times New Roman" w:eastAsia="宋体" w:cs="Times New Roman"/>
                <w:sz w:val="21"/>
                <w:szCs w:val="21"/>
                <w:lang w:val="en-US" w:eastAsia="zh-CN"/>
              </w:rPr>
            </w:pPr>
            <w:r>
              <w:rPr>
                <w:rFonts w:hint="default" w:ascii="Times New Roman" w:hAnsi="Times New Roman" w:cs="Times New Roman"/>
                <w:b w:val="0"/>
                <w:bCs/>
                <w:i w:val="0"/>
                <w:color w:val="000000"/>
                <w:kern w:val="0"/>
                <w:sz w:val="18"/>
                <w:szCs w:val="18"/>
                <w:u w:val="none"/>
                <w:lang w:val="en-US" w:eastAsia="zh-CN" w:bidi="ar"/>
              </w:rPr>
              <w:t>0.07</w:t>
            </w:r>
            <w:r>
              <w:rPr>
                <w:rFonts w:hint="default" w:ascii="Times New Roman" w:hAnsi="Times New Roman" w:eastAsia="宋体" w:cs="Times New Roman"/>
                <w:b w:val="0"/>
                <w:bCs/>
                <w:i w:val="0"/>
                <w:color w:val="000000"/>
                <w:kern w:val="0"/>
                <w:sz w:val="18"/>
                <w:szCs w:val="18"/>
                <w:u w:val="none"/>
                <w:lang w:val="en-US" w:eastAsia="zh-CN" w:bidi="ar"/>
              </w:rPr>
              <w:t>mg/m</w:t>
            </w:r>
            <w:r>
              <w:rPr>
                <w:rFonts w:hint="default" w:ascii="Times New Roman" w:hAnsi="Times New Roman" w:eastAsia="宋体" w:cs="Times New Roman"/>
                <w:b w:val="0"/>
                <w:bCs/>
                <w:i w:val="0"/>
                <w:color w:val="000000"/>
                <w:kern w:val="0"/>
                <w:sz w:val="18"/>
                <w:szCs w:val="18"/>
                <w:u w:val="none"/>
                <w:vertAlign w:val="superscript"/>
                <w:lang w:val="en-US" w:eastAsia="zh-CN" w:bidi="ar"/>
              </w:rPr>
              <w:t>3</w:t>
            </w:r>
          </w:p>
        </w:tc>
        <w:tc>
          <w:tcPr>
            <w:tcW w:w="324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i w:val="0"/>
                <w:color w:val="auto"/>
                <w:kern w:val="0"/>
                <w:sz w:val="18"/>
                <w:szCs w:val="18"/>
                <w:highlight w:val="none"/>
                <w:u w:val="none"/>
                <w:lang w:val="en-US" w:eastAsia="zh-CN" w:bidi="ar"/>
              </w:rPr>
            </w:pPr>
            <w:r>
              <w:rPr>
                <w:rFonts w:hint="default" w:ascii="Times New Roman" w:hAnsi="Times New Roman" w:eastAsia="宋体" w:cs="Times New Roman"/>
                <w:i w:val="0"/>
                <w:color w:val="auto"/>
                <w:kern w:val="0"/>
                <w:sz w:val="18"/>
                <w:szCs w:val="18"/>
                <w:highlight w:val="none"/>
                <w:u w:val="none"/>
                <w:lang w:val="en-US" w:eastAsia="zh-CN" w:bidi="ar"/>
              </w:rPr>
              <w:t>GC-9790II气相色谱仪</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sz w:val="21"/>
                <w:szCs w:val="21"/>
                <w:lang w:val="en-US" w:eastAsia="zh-CN"/>
              </w:rPr>
            </w:pPr>
            <w:r>
              <w:rPr>
                <w:rFonts w:hint="default" w:ascii="Times New Roman" w:hAnsi="Times New Roman" w:eastAsia="宋体" w:cs="Times New Roman"/>
                <w:i w:val="0"/>
                <w:color w:val="auto"/>
                <w:kern w:val="0"/>
                <w:sz w:val="18"/>
                <w:szCs w:val="18"/>
                <w:highlight w:val="none"/>
                <w:u w:val="none"/>
                <w:lang w:val="en-US" w:eastAsia="zh-CN" w:bidi="ar"/>
              </w:rPr>
              <w:t>（SB18-</w:t>
            </w:r>
            <w:r>
              <w:rPr>
                <w:rFonts w:hint="default" w:ascii="Times New Roman" w:hAnsi="Times New Roman" w:cs="Times New Roman"/>
                <w:i w:val="0"/>
                <w:color w:val="auto"/>
                <w:kern w:val="0"/>
                <w:sz w:val="18"/>
                <w:szCs w:val="18"/>
                <w:highlight w:val="none"/>
                <w:u w:val="none"/>
                <w:lang w:val="en-US" w:eastAsia="zh-CN" w:bidi="ar"/>
              </w:rPr>
              <w:t>5</w:t>
            </w:r>
            <w:r>
              <w:rPr>
                <w:rFonts w:hint="default" w:ascii="Times New Roman" w:hAnsi="Times New Roman" w:eastAsia="宋体" w:cs="Times New Roman"/>
                <w:i w:val="0"/>
                <w:color w:val="auto"/>
                <w:kern w:val="0"/>
                <w:sz w:val="18"/>
                <w:szCs w:val="18"/>
                <w:highlight w:val="none"/>
                <w:u w:val="none"/>
                <w:lang w:val="en-US" w:eastAsia="zh-CN" w:bidi="ar"/>
              </w:rPr>
              <w:t>）</w:t>
            </w:r>
          </w:p>
        </w:tc>
      </w:tr>
    </w:tbl>
    <w:p>
      <w:pPr>
        <w:keepNext w:val="0"/>
        <w:keepLines w:val="0"/>
        <w:pageBreakBefore w:val="0"/>
        <w:widowControl w:val="0"/>
        <w:kinsoku/>
        <w:wordWrap/>
        <w:overflowPunct/>
        <w:topLinePunct w:val="0"/>
        <w:autoSpaceDE/>
        <w:autoSpaceDN/>
        <w:bidi w:val="0"/>
        <w:adjustRightInd/>
        <w:snapToGrid/>
        <w:spacing w:before="157" w:beforeLines="50" w:line="400" w:lineRule="atLeast"/>
        <w:jc w:val="center"/>
        <w:textAlignment w:val="auto"/>
        <w:rPr>
          <w:rFonts w:hint="default" w:ascii="Times New Roman" w:hAnsi="Times New Roman" w:eastAsia="宋体" w:cs="Times New Roman"/>
          <w:b/>
          <w:sz w:val="24"/>
        </w:rPr>
      </w:pPr>
      <w:r>
        <w:rPr>
          <w:rFonts w:hint="default" w:ascii="Times New Roman" w:hAnsi="Times New Roman" w:eastAsia="宋体" w:cs="Times New Roman"/>
          <w:b/>
          <w:sz w:val="24"/>
        </w:rPr>
        <w:t>表6-</w:t>
      </w:r>
      <w:r>
        <w:rPr>
          <w:rFonts w:hint="default" w:ascii="Times New Roman" w:hAnsi="Times New Roman" w:eastAsia="宋体" w:cs="Times New Roman"/>
          <w:b/>
          <w:sz w:val="24"/>
          <w:lang w:val="en-US" w:eastAsia="zh-CN"/>
        </w:rPr>
        <w:t>5</w:t>
      </w:r>
      <w:r>
        <w:rPr>
          <w:rFonts w:hint="default" w:ascii="Times New Roman" w:hAnsi="Times New Roman" w:eastAsia="宋体" w:cs="Times New Roman"/>
          <w:b/>
          <w:sz w:val="24"/>
        </w:rPr>
        <w:tab/>
      </w:r>
      <w:r>
        <w:rPr>
          <w:rFonts w:hint="default" w:ascii="Times New Roman" w:hAnsi="Times New Roman" w:eastAsia="宋体" w:cs="Times New Roman"/>
          <w:b/>
          <w:sz w:val="24"/>
        </w:rPr>
        <w:t xml:space="preserve"> 厂界噪声检测分析方法及所用仪器</w:t>
      </w:r>
    </w:p>
    <w:tbl>
      <w:tblPr>
        <w:tblStyle w:val="20"/>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5"/>
        <w:gridCol w:w="3492"/>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7" w:hRule="atLeast"/>
          <w:jc w:val="center"/>
        </w:trPr>
        <w:tc>
          <w:tcPr>
            <w:tcW w:w="1185" w:type="dxa"/>
            <w:tcBorders>
              <w:tl2br w:val="nil"/>
              <w:tr2bl w:val="nil"/>
            </w:tcBorders>
            <w:vAlign w:val="center"/>
          </w:tcPr>
          <w:p>
            <w:pPr>
              <w:spacing w:line="360" w:lineRule="auto"/>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检测项目</w:t>
            </w:r>
          </w:p>
        </w:tc>
        <w:tc>
          <w:tcPr>
            <w:tcW w:w="3492" w:type="dxa"/>
            <w:tcBorders>
              <w:tl2br w:val="nil"/>
              <w:tr2bl w:val="nil"/>
            </w:tcBorders>
            <w:vAlign w:val="center"/>
          </w:tcPr>
          <w:p>
            <w:pPr>
              <w:spacing w:line="360" w:lineRule="auto"/>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检测方法及方法来源</w:t>
            </w:r>
          </w:p>
        </w:tc>
        <w:tc>
          <w:tcPr>
            <w:tcW w:w="3827" w:type="dxa"/>
            <w:tcBorders>
              <w:tl2br w:val="nil"/>
              <w:tr2bl w:val="nil"/>
            </w:tcBorders>
            <w:vAlign w:val="center"/>
          </w:tcPr>
          <w:p>
            <w:pPr>
              <w:spacing w:line="360" w:lineRule="auto"/>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分析仪器/检出限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4" w:hRule="atLeast"/>
          <w:jc w:val="center"/>
        </w:trPr>
        <w:tc>
          <w:tcPr>
            <w:tcW w:w="1185" w:type="dxa"/>
            <w:tcBorders>
              <w:tl2br w:val="nil"/>
              <w:tr2bl w:val="nil"/>
            </w:tcBorders>
            <w:vAlign w:val="center"/>
          </w:tcPr>
          <w:p>
            <w:pPr>
              <w:snapToGrid w:val="0"/>
              <w:jc w:val="center"/>
              <w:rPr>
                <w:rFonts w:hint="default" w:ascii="Times New Roman" w:hAnsi="Times New Roman" w:eastAsia="宋体" w:cs="Times New Roman"/>
                <w:spacing w:val="0"/>
                <w:sz w:val="21"/>
                <w:szCs w:val="21"/>
                <w:lang w:eastAsia="zh-CN"/>
              </w:rPr>
            </w:pPr>
            <w:r>
              <w:rPr>
                <w:rFonts w:hint="default" w:ascii="Times New Roman" w:hAnsi="Times New Roman" w:eastAsia="宋体" w:cs="Times New Roman"/>
                <w:sz w:val="21"/>
                <w:szCs w:val="21"/>
              </w:rPr>
              <w:t>厂界噪声</w:t>
            </w:r>
          </w:p>
        </w:tc>
        <w:tc>
          <w:tcPr>
            <w:tcW w:w="3492" w:type="dxa"/>
            <w:tcBorders>
              <w:tl2br w:val="nil"/>
              <w:tr2bl w:val="nil"/>
            </w:tcBorders>
            <w:vAlign w:val="center"/>
          </w:tcPr>
          <w:p>
            <w:pPr>
              <w:spacing w:line="360" w:lineRule="atLeast"/>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《工业企业厂界环境噪声排放标准》（GB 12348-2008）</w:t>
            </w:r>
          </w:p>
        </w:tc>
        <w:tc>
          <w:tcPr>
            <w:tcW w:w="3827" w:type="dxa"/>
            <w:tcBorders>
              <w:tl2br w:val="nil"/>
              <w:tr2bl w:val="nil"/>
            </w:tcBorders>
            <w:vAlign w:val="center"/>
          </w:tcPr>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AWA5688多功能声级计</w:t>
            </w:r>
          </w:p>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（SB58-</w:t>
            </w:r>
            <w:r>
              <w:rPr>
                <w:rFonts w:hint="eastAsia" w:ascii="Times New Roman" w:hAnsi="Times New Roman" w:cs="Times New Roman"/>
                <w:sz w:val="18"/>
                <w:szCs w:val="18"/>
                <w:lang w:val="en-US" w:eastAsia="zh-CN"/>
              </w:rPr>
              <w:t>1、</w:t>
            </w:r>
            <w:r>
              <w:rPr>
                <w:rFonts w:hint="default" w:ascii="Times New Roman" w:hAnsi="Times New Roman" w:eastAsia="宋体" w:cs="Times New Roman"/>
                <w:sz w:val="18"/>
                <w:szCs w:val="18"/>
                <w:lang w:val="en-US" w:eastAsia="zh-CN"/>
              </w:rPr>
              <w:t>SB</w:t>
            </w:r>
            <w:r>
              <w:rPr>
                <w:rFonts w:hint="eastAsia" w:cs="Times New Roman"/>
                <w:sz w:val="18"/>
                <w:szCs w:val="18"/>
                <w:lang w:val="en-US" w:eastAsia="zh-CN"/>
              </w:rPr>
              <w:t>93</w:t>
            </w:r>
            <w:r>
              <w:rPr>
                <w:rFonts w:hint="default" w:ascii="Times New Roman" w:hAnsi="Times New Roman" w:eastAsia="宋体" w:cs="Times New Roman"/>
                <w:sz w:val="18"/>
                <w:szCs w:val="18"/>
                <w:lang w:val="en-US" w:eastAsia="zh-CN"/>
              </w:rPr>
              <w:t>-</w:t>
            </w:r>
            <w:r>
              <w:rPr>
                <w:rFonts w:hint="eastAsia" w:cs="Times New Roman"/>
                <w:sz w:val="18"/>
                <w:szCs w:val="18"/>
                <w:lang w:val="en-US" w:eastAsia="zh-CN"/>
              </w:rPr>
              <w:t>2</w:t>
            </w:r>
            <w:r>
              <w:rPr>
                <w:rFonts w:hint="default" w:ascii="Times New Roman" w:hAnsi="Times New Roman" w:eastAsia="宋体" w:cs="Times New Roman"/>
                <w:sz w:val="18"/>
                <w:szCs w:val="18"/>
                <w:lang w:val="en-US" w:eastAsia="zh-CN"/>
              </w:rPr>
              <w:t>）</w:t>
            </w:r>
          </w:p>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AWA6021A声校准器</w:t>
            </w:r>
          </w:p>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（SB95-</w:t>
            </w:r>
            <w:r>
              <w:rPr>
                <w:rFonts w:hint="eastAsia" w:ascii="Times New Roman" w:hAnsi="Times New Roman" w:cs="Times New Roman"/>
                <w:sz w:val="18"/>
                <w:szCs w:val="18"/>
                <w:lang w:val="en-US" w:eastAsia="zh-CN"/>
              </w:rPr>
              <w:t>3</w:t>
            </w:r>
            <w:r>
              <w:rPr>
                <w:rFonts w:hint="default" w:ascii="Times New Roman" w:hAnsi="Times New Roman" w:eastAsia="宋体" w:cs="Times New Roman"/>
                <w:sz w:val="18"/>
                <w:szCs w:val="18"/>
                <w:lang w:val="en-US" w:eastAsia="zh-CN"/>
              </w:rPr>
              <w:t>）</w:t>
            </w:r>
          </w:p>
          <w:p>
            <w:pPr>
              <w:keepNext w:val="0"/>
              <w:keepLines w:val="0"/>
              <w:pageBreakBefore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lang w:val="en-US" w:eastAsia="zh-CN"/>
              </w:rPr>
              <w:t>AWA6</w:t>
            </w:r>
            <w:r>
              <w:rPr>
                <w:rFonts w:hint="eastAsia" w:cs="Times New Roman"/>
                <w:sz w:val="18"/>
                <w:szCs w:val="18"/>
                <w:lang w:val="en-US" w:eastAsia="zh-CN"/>
              </w:rPr>
              <w:t>2</w:t>
            </w:r>
            <w:r>
              <w:rPr>
                <w:rFonts w:hint="default" w:ascii="Times New Roman" w:hAnsi="Times New Roman" w:eastAsia="宋体" w:cs="Times New Roman"/>
                <w:sz w:val="18"/>
                <w:szCs w:val="18"/>
                <w:lang w:val="en-US" w:eastAsia="zh-CN"/>
              </w:rPr>
              <w:t>21</w:t>
            </w:r>
            <w:r>
              <w:rPr>
                <w:rFonts w:hint="eastAsia" w:cs="Times New Roman"/>
                <w:sz w:val="18"/>
                <w:szCs w:val="18"/>
                <w:lang w:val="en-US" w:eastAsia="zh-CN"/>
              </w:rPr>
              <w:t>B</w:t>
            </w:r>
            <w:r>
              <w:rPr>
                <w:rFonts w:hint="default" w:ascii="Times New Roman" w:hAnsi="Times New Roman" w:eastAsia="宋体" w:cs="Times New Roman"/>
                <w:sz w:val="18"/>
                <w:szCs w:val="18"/>
                <w:lang w:val="en-US" w:eastAsia="zh-CN"/>
              </w:rPr>
              <w:t>声校准器</w:t>
            </w:r>
          </w:p>
          <w:p>
            <w:pPr>
              <w:keepNext w:val="0"/>
              <w:keepLines w:val="0"/>
              <w:pageBreakBefore w:val="0"/>
              <w:widowControl w:val="0"/>
              <w:kinsoku/>
              <w:wordWrap/>
              <w:overflowPunct/>
              <w:topLinePunct w:val="0"/>
              <w:autoSpaceDE/>
              <w:autoSpaceDN/>
              <w:bidi w:val="0"/>
              <w:adjustRightInd/>
              <w:spacing w:line="280" w:lineRule="exact"/>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18"/>
                <w:szCs w:val="18"/>
                <w:lang w:val="en-US" w:eastAsia="zh-CN"/>
              </w:rPr>
              <w:t>（SB</w:t>
            </w:r>
            <w:r>
              <w:rPr>
                <w:rFonts w:hint="eastAsia" w:cs="Times New Roman"/>
                <w:sz w:val="18"/>
                <w:szCs w:val="18"/>
                <w:lang w:val="en-US" w:eastAsia="zh-CN"/>
              </w:rPr>
              <w:t>64</w:t>
            </w:r>
            <w:r>
              <w:rPr>
                <w:rFonts w:hint="default" w:ascii="Times New Roman" w:hAnsi="Times New Roman" w:eastAsia="宋体" w:cs="Times New Roman"/>
                <w:sz w:val="18"/>
                <w:szCs w:val="18"/>
                <w:lang w:val="en-US" w:eastAsia="zh-CN"/>
              </w:rPr>
              <w:t>-</w:t>
            </w:r>
            <w:r>
              <w:rPr>
                <w:rFonts w:hint="eastAsia" w:cs="Times New Roman"/>
                <w:sz w:val="18"/>
                <w:szCs w:val="18"/>
                <w:lang w:val="en-US" w:eastAsia="zh-CN"/>
              </w:rPr>
              <w:t>2</w:t>
            </w:r>
            <w:r>
              <w:rPr>
                <w:rFonts w:hint="default" w:ascii="Times New Roman" w:hAnsi="Times New Roman" w:eastAsia="宋体" w:cs="Times New Roman"/>
                <w:sz w:val="18"/>
                <w:szCs w:val="18"/>
                <w:lang w:val="en-US" w:eastAsia="zh-CN"/>
              </w:rPr>
              <w:t>）</w:t>
            </w:r>
          </w:p>
        </w:tc>
      </w:tr>
    </w:tbl>
    <w:p>
      <w:pPr>
        <w:spacing w:line="400" w:lineRule="atLeast"/>
        <w:jc w:val="center"/>
        <w:rPr>
          <w:rFonts w:hint="default" w:ascii="Times New Roman" w:hAnsi="Times New Roman" w:eastAsia="宋体" w:cs="Times New Roman"/>
          <w:b/>
          <w:sz w:val="24"/>
        </w:rPr>
      </w:pPr>
      <w:bookmarkStart w:id="260" w:name="_Toc28512"/>
      <w:bookmarkStart w:id="261" w:name="_Toc29080"/>
      <w:bookmarkStart w:id="262" w:name="_Toc19386"/>
      <w:bookmarkStart w:id="263" w:name="_Toc17390"/>
      <w:bookmarkStart w:id="264" w:name="_Toc12330"/>
      <w:r>
        <w:rPr>
          <w:rFonts w:hint="default" w:ascii="Times New Roman" w:hAnsi="Times New Roman" w:eastAsia="宋体" w:cs="Times New Roman"/>
          <w:b/>
          <w:sz w:val="24"/>
        </w:rPr>
        <w:t>表6-</w:t>
      </w:r>
      <w:r>
        <w:rPr>
          <w:rFonts w:hint="eastAsia" w:ascii="Times New Roman" w:hAnsi="Times New Roman" w:cs="Times New Roman"/>
          <w:b/>
          <w:sz w:val="24"/>
          <w:lang w:val="en-US" w:eastAsia="zh-CN"/>
        </w:rPr>
        <w:t>6</w:t>
      </w:r>
      <w:r>
        <w:rPr>
          <w:rFonts w:hint="default" w:ascii="Times New Roman" w:hAnsi="Times New Roman" w:eastAsia="宋体" w:cs="Times New Roman"/>
          <w:b/>
          <w:sz w:val="24"/>
        </w:rPr>
        <w:t xml:space="preserve">  废气检测项目分析方法及所用仪器</w:t>
      </w:r>
    </w:p>
    <w:tbl>
      <w:tblPr>
        <w:tblStyle w:val="20"/>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2"/>
        <w:gridCol w:w="2809"/>
        <w:gridCol w:w="1284"/>
        <w:gridCol w:w="32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162"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检测项目</w:t>
            </w:r>
          </w:p>
        </w:tc>
        <w:tc>
          <w:tcPr>
            <w:tcW w:w="2809"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分析方法</w:t>
            </w:r>
          </w:p>
        </w:tc>
        <w:tc>
          <w:tcPr>
            <w:tcW w:w="1284"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检出限</w:t>
            </w:r>
          </w:p>
        </w:tc>
        <w:tc>
          <w:tcPr>
            <w:tcW w:w="3249" w:type="dxa"/>
            <w:tcBorders>
              <w:tl2br w:val="nil"/>
              <w:tr2bl w:val="nil"/>
            </w:tcBorders>
            <w:tcMar>
              <w:top w:w="0" w:type="dxa"/>
              <w:left w:w="0" w:type="dxa"/>
              <w:bottom w:w="0" w:type="dxa"/>
              <w:right w:w="0" w:type="dxa"/>
            </w:tcMar>
            <w:vAlign w:val="center"/>
          </w:tcPr>
          <w:p>
            <w:pPr>
              <w:spacing w:line="360" w:lineRule="auto"/>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分析仪器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162"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kern w:val="28"/>
                <w:sz w:val="18"/>
                <w:szCs w:val="18"/>
                <w:lang w:val="en-US" w:eastAsia="zh-CN" w:bidi="ar-SA"/>
              </w:rPr>
            </w:pPr>
            <w:r>
              <w:rPr>
                <w:rFonts w:hint="default" w:ascii="Times New Roman" w:hAnsi="Times New Roman" w:cs="Times New Roman"/>
                <w:color w:val="auto"/>
                <w:spacing w:val="0"/>
                <w:sz w:val="18"/>
                <w:szCs w:val="18"/>
                <w:lang w:val="en-US" w:eastAsia="zh-CN"/>
              </w:rPr>
              <w:t>COD</w:t>
            </w:r>
            <w:r>
              <w:rPr>
                <w:rFonts w:hint="default" w:ascii="Times New Roman" w:hAnsi="Times New Roman" w:cs="Times New Roman"/>
                <w:color w:val="auto"/>
                <w:spacing w:val="0"/>
                <w:sz w:val="18"/>
                <w:szCs w:val="18"/>
                <w:vertAlign w:val="subscript"/>
                <w:lang w:val="en-US" w:eastAsia="zh-CN"/>
              </w:rPr>
              <w:t>Cr</w:t>
            </w:r>
          </w:p>
        </w:tc>
        <w:tc>
          <w:tcPr>
            <w:tcW w:w="280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color w:val="auto"/>
                <w:sz w:val="18"/>
                <w:szCs w:val="18"/>
              </w:rPr>
            </w:pPr>
            <w:r>
              <w:rPr>
                <w:rFonts w:hint="default" w:ascii="Times New Roman" w:hAnsi="Times New Roman" w:eastAsia="宋体" w:cs="Times New Roman"/>
                <w:color w:val="auto"/>
                <w:sz w:val="18"/>
                <w:szCs w:val="18"/>
                <w:lang w:eastAsia="zh-CN"/>
              </w:rPr>
              <w:t>《</w:t>
            </w:r>
            <w:r>
              <w:rPr>
                <w:rFonts w:hint="default" w:ascii="Times New Roman" w:hAnsi="Times New Roman" w:eastAsia="宋体" w:cs="Times New Roman"/>
                <w:color w:val="auto"/>
                <w:sz w:val="18"/>
                <w:szCs w:val="18"/>
              </w:rPr>
              <w:t>水质 化学需氧量的测定</w:t>
            </w:r>
          </w:p>
          <w:p>
            <w:pPr>
              <w:keepNext w:val="0"/>
              <w:keepLines w:val="0"/>
              <w:pageBreakBefore w:val="0"/>
              <w:widowControl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color w:val="auto"/>
                <w:spacing w:val="0"/>
                <w:kern w:val="2"/>
                <w:sz w:val="18"/>
                <w:szCs w:val="18"/>
                <w:lang w:val="en-US" w:eastAsia="zh-CN" w:bidi="ar-SA"/>
              </w:rPr>
            </w:pPr>
            <w:r>
              <w:rPr>
                <w:rFonts w:hint="default" w:ascii="Times New Roman" w:hAnsi="Times New Roman" w:eastAsia="宋体" w:cs="Times New Roman"/>
                <w:color w:val="auto"/>
                <w:sz w:val="18"/>
                <w:szCs w:val="18"/>
              </w:rPr>
              <w:t>重铬酸盐法</w:t>
            </w:r>
            <w:r>
              <w:rPr>
                <w:rFonts w:hint="default" w:ascii="Times New Roman" w:hAnsi="Times New Roman" w:eastAsia="宋体" w:cs="Times New Roman"/>
                <w:color w:val="auto"/>
                <w:sz w:val="18"/>
                <w:szCs w:val="18"/>
                <w:lang w:eastAsia="zh-CN"/>
              </w:rPr>
              <w:t>》</w:t>
            </w:r>
            <w:r>
              <w:rPr>
                <w:rFonts w:hint="default" w:ascii="Times New Roman" w:hAnsi="Times New Roman" w:eastAsia="宋体" w:cs="Times New Roman"/>
                <w:color w:val="auto"/>
                <w:sz w:val="18"/>
                <w:szCs w:val="18"/>
              </w:rPr>
              <w:t>HJ 828-2017</w:t>
            </w:r>
          </w:p>
        </w:tc>
        <w:tc>
          <w:tcPr>
            <w:tcW w:w="128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eastAsiaTheme="minorEastAsia"/>
                <w:color w:val="auto"/>
                <w:spacing w:val="0"/>
                <w:kern w:val="2"/>
                <w:sz w:val="18"/>
                <w:szCs w:val="18"/>
                <w:lang w:val="en-US" w:eastAsia="zh-CN" w:bidi="ar-SA"/>
              </w:rPr>
            </w:pPr>
            <w:r>
              <w:rPr>
                <w:rFonts w:hint="default" w:ascii="Times New Roman" w:hAnsi="Times New Roman" w:eastAsia="宋体" w:cs="Times New Roman"/>
                <w:color w:val="auto"/>
                <w:spacing w:val="0"/>
                <w:sz w:val="18"/>
                <w:szCs w:val="18"/>
                <w:lang w:val="en-US" w:eastAsia="zh-CN"/>
              </w:rPr>
              <w:t>4</w:t>
            </w:r>
            <w:r>
              <w:rPr>
                <w:rFonts w:hint="default" w:ascii="Times New Roman" w:hAnsi="Times New Roman" w:eastAsia="宋体" w:cs="Times New Roman"/>
                <w:color w:val="auto"/>
                <w:spacing w:val="0"/>
                <w:sz w:val="18"/>
                <w:szCs w:val="18"/>
              </w:rPr>
              <w:t>mg/L</w:t>
            </w:r>
          </w:p>
        </w:tc>
        <w:tc>
          <w:tcPr>
            <w:tcW w:w="324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color w:val="auto"/>
                <w:spacing w:val="0"/>
                <w:sz w:val="18"/>
                <w:szCs w:val="18"/>
                <w:lang w:val="en-US" w:eastAsia="zh-CN"/>
              </w:rPr>
            </w:pPr>
            <w:r>
              <w:rPr>
                <w:rFonts w:hint="default" w:ascii="Times New Roman" w:hAnsi="Times New Roman" w:eastAsia="宋体" w:cs="Times New Roman"/>
                <w:color w:val="auto"/>
                <w:spacing w:val="0"/>
                <w:sz w:val="18"/>
                <w:szCs w:val="18"/>
                <w:lang w:val="en-US" w:eastAsia="zh-CN"/>
              </w:rPr>
              <w:t>50mL全自动滴定管</w:t>
            </w:r>
          </w:p>
          <w:p>
            <w:pPr>
              <w:keepNext w:val="0"/>
              <w:keepLines w:val="0"/>
              <w:pageBreakBefore w:val="0"/>
              <w:widowControl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color w:val="auto"/>
                <w:spacing w:val="0"/>
                <w:sz w:val="18"/>
                <w:szCs w:val="18"/>
                <w:lang w:val="en-US" w:eastAsia="zh-CN"/>
              </w:rPr>
            </w:pPr>
            <w:r>
              <w:rPr>
                <w:rFonts w:hint="eastAsia" w:ascii="Times New Roman" w:hAnsi="Times New Roman" w:cs="Times New Roman"/>
                <w:color w:val="auto"/>
                <w:spacing w:val="0"/>
                <w:sz w:val="18"/>
                <w:szCs w:val="18"/>
                <w:lang w:val="en-US" w:eastAsia="zh-CN"/>
              </w:rPr>
              <w:t>HCA-102标准</w:t>
            </w:r>
            <w:r>
              <w:rPr>
                <w:rFonts w:hint="default" w:ascii="Times New Roman" w:hAnsi="Times New Roman" w:eastAsia="宋体" w:cs="Times New Roman"/>
                <w:color w:val="auto"/>
                <w:spacing w:val="0"/>
                <w:sz w:val="18"/>
                <w:szCs w:val="18"/>
                <w:lang w:val="en-US" w:eastAsia="zh-CN"/>
              </w:rPr>
              <w:t xml:space="preserve"> COD</w:t>
            </w:r>
            <w:r>
              <w:rPr>
                <w:rFonts w:hint="eastAsia" w:ascii="Times New Roman" w:hAnsi="Times New Roman" w:cs="Times New Roman"/>
                <w:color w:val="auto"/>
                <w:spacing w:val="0"/>
                <w:sz w:val="18"/>
                <w:szCs w:val="18"/>
                <w:lang w:val="en-US" w:eastAsia="zh-CN"/>
              </w:rPr>
              <w:t>消解器</w:t>
            </w:r>
          </w:p>
          <w:p>
            <w:pPr>
              <w:keepNext w:val="0"/>
              <w:keepLines w:val="0"/>
              <w:pageBreakBefore w:val="0"/>
              <w:widowControl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color w:val="auto"/>
                <w:spacing w:val="0"/>
                <w:kern w:val="2"/>
                <w:sz w:val="18"/>
                <w:szCs w:val="18"/>
                <w:lang w:val="en-US" w:eastAsia="zh-CN" w:bidi="ar-SA"/>
              </w:rPr>
            </w:pPr>
            <w:r>
              <w:rPr>
                <w:rFonts w:hint="default" w:ascii="Times New Roman" w:hAnsi="Times New Roman" w:eastAsia="宋体" w:cs="Times New Roman"/>
                <w:color w:val="auto"/>
                <w:spacing w:val="0"/>
                <w:sz w:val="18"/>
                <w:szCs w:val="18"/>
                <w:lang w:val="en-US" w:eastAsia="zh-CN"/>
              </w:rPr>
              <w:t>（SB</w:t>
            </w:r>
            <w:r>
              <w:rPr>
                <w:rFonts w:hint="eastAsia" w:ascii="Times New Roman" w:hAnsi="Times New Roman" w:cs="Times New Roman"/>
                <w:color w:val="auto"/>
                <w:spacing w:val="0"/>
                <w:sz w:val="18"/>
                <w:szCs w:val="18"/>
                <w:lang w:val="en-US" w:eastAsia="zh-CN"/>
              </w:rPr>
              <w:t>119-1</w:t>
            </w:r>
            <w:r>
              <w:rPr>
                <w:rFonts w:hint="default" w:ascii="Times New Roman" w:hAnsi="Times New Roman" w:eastAsia="宋体" w:cs="Times New Roman"/>
                <w:color w:val="auto"/>
                <w:spacing w:val="0"/>
                <w:sz w:val="18"/>
                <w:szCs w:val="18"/>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162"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kern w:val="28"/>
                <w:sz w:val="18"/>
                <w:szCs w:val="18"/>
                <w:lang w:val="en-US" w:eastAsia="zh-CN" w:bidi="ar-SA"/>
              </w:rPr>
            </w:pPr>
            <w:r>
              <w:rPr>
                <w:rFonts w:hint="default" w:ascii="Times New Roman" w:hAnsi="Times New Roman" w:cs="Times New Roman"/>
                <w:color w:val="auto"/>
                <w:spacing w:val="0"/>
                <w:sz w:val="18"/>
                <w:szCs w:val="18"/>
                <w:lang w:val="en-US" w:eastAsia="zh-CN"/>
              </w:rPr>
              <w:t>氨氮</w:t>
            </w:r>
          </w:p>
        </w:tc>
        <w:tc>
          <w:tcPr>
            <w:tcW w:w="280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color w:val="auto"/>
                <w:spacing w:val="0"/>
                <w:sz w:val="18"/>
                <w:szCs w:val="18"/>
                <w:lang w:val="en-US" w:eastAsia="zh-CN"/>
              </w:rPr>
            </w:pPr>
            <w:r>
              <w:rPr>
                <w:rFonts w:hint="default" w:ascii="Times New Roman" w:hAnsi="Times New Roman" w:cs="Times New Roman"/>
                <w:color w:val="auto"/>
                <w:spacing w:val="0"/>
                <w:sz w:val="18"/>
                <w:szCs w:val="18"/>
                <w:lang w:val="en-US" w:eastAsia="zh-CN"/>
              </w:rPr>
              <w:t>《水质 氨氮的测定 纳氏试剂分光</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18"/>
                <w:szCs w:val="18"/>
                <w:lang w:val="en-US" w:eastAsia="zh-CN" w:bidi="ar-SA"/>
              </w:rPr>
            </w:pPr>
            <w:r>
              <w:rPr>
                <w:rFonts w:hint="default" w:ascii="Times New Roman" w:hAnsi="Times New Roman" w:cs="Times New Roman"/>
                <w:color w:val="auto"/>
                <w:spacing w:val="0"/>
                <w:sz w:val="18"/>
                <w:szCs w:val="18"/>
                <w:lang w:val="en-US" w:eastAsia="zh-CN"/>
              </w:rPr>
              <w:t>光度法》HJ 535-2009</w:t>
            </w:r>
          </w:p>
        </w:tc>
        <w:tc>
          <w:tcPr>
            <w:tcW w:w="128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18"/>
                <w:szCs w:val="18"/>
                <w:lang w:val="en-US" w:eastAsia="zh-CN" w:bidi="ar-SA"/>
              </w:rPr>
            </w:pPr>
            <w:r>
              <w:rPr>
                <w:rFonts w:hint="default" w:ascii="Times New Roman" w:hAnsi="Times New Roman" w:cs="Times New Roman"/>
                <w:color w:val="auto"/>
                <w:spacing w:val="0"/>
                <w:sz w:val="18"/>
                <w:szCs w:val="18"/>
                <w:lang w:val="en-US" w:eastAsia="zh-CN"/>
              </w:rPr>
              <w:t>0.025mg/L</w:t>
            </w:r>
          </w:p>
        </w:tc>
        <w:tc>
          <w:tcPr>
            <w:tcW w:w="324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color w:val="auto"/>
                <w:spacing w:val="0"/>
                <w:sz w:val="18"/>
                <w:szCs w:val="18"/>
                <w:lang w:val="en-US" w:eastAsia="zh-CN"/>
              </w:rPr>
            </w:pPr>
            <w:r>
              <w:rPr>
                <w:rFonts w:hint="default" w:ascii="Times New Roman" w:hAnsi="Times New Roman" w:cs="Times New Roman"/>
                <w:color w:val="auto"/>
                <w:spacing w:val="0"/>
                <w:sz w:val="18"/>
                <w:szCs w:val="18"/>
                <w:lang w:val="en-US" w:eastAsia="zh-CN"/>
              </w:rPr>
              <w:t>722G可见分光光度计</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kern w:val="2"/>
                <w:sz w:val="18"/>
                <w:szCs w:val="18"/>
                <w:lang w:val="en-US" w:eastAsia="zh-CN" w:bidi="ar-SA"/>
              </w:rPr>
            </w:pPr>
            <w:r>
              <w:rPr>
                <w:rFonts w:hint="default" w:ascii="Times New Roman" w:hAnsi="Times New Roman" w:cs="Times New Roman"/>
                <w:color w:val="auto"/>
                <w:spacing w:val="0"/>
                <w:sz w:val="18"/>
                <w:szCs w:val="18"/>
                <w:lang w:val="en-US" w:eastAsia="zh-CN"/>
              </w:rPr>
              <w:t>（SB02）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162"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kern w:val="2"/>
                <w:sz w:val="18"/>
                <w:szCs w:val="18"/>
                <w:lang w:val="en-US" w:eastAsia="zh-CN" w:bidi="ar-SA"/>
              </w:rPr>
            </w:pPr>
            <w:r>
              <w:rPr>
                <w:rFonts w:hint="default" w:ascii="Times New Roman" w:hAnsi="Times New Roman" w:cs="Times New Roman"/>
                <w:color w:val="auto"/>
                <w:spacing w:val="0"/>
                <w:sz w:val="18"/>
                <w:szCs w:val="18"/>
                <w:lang w:val="en-US" w:eastAsia="zh-CN"/>
              </w:rPr>
              <w:t>BOD</w:t>
            </w:r>
            <w:r>
              <w:rPr>
                <w:rFonts w:hint="default" w:ascii="Times New Roman" w:hAnsi="Times New Roman" w:cs="Times New Roman"/>
                <w:color w:val="auto"/>
                <w:spacing w:val="0"/>
                <w:sz w:val="18"/>
                <w:szCs w:val="18"/>
                <w:vertAlign w:val="subscript"/>
                <w:lang w:val="en-US" w:eastAsia="zh-CN"/>
              </w:rPr>
              <w:t>5</w:t>
            </w:r>
          </w:p>
        </w:tc>
        <w:tc>
          <w:tcPr>
            <w:tcW w:w="280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kern w:val="2"/>
                <w:sz w:val="18"/>
                <w:szCs w:val="18"/>
                <w:lang w:val="en-US" w:eastAsia="zh-CN" w:bidi="ar-SA"/>
              </w:rPr>
            </w:pPr>
            <w:r>
              <w:rPr>
                <w:rFonts w:hint="default" w:ascii="Times New Roman" w:hAnsi="Times New Roman" w:cs="Times New Roman"/>
                <w:color w:val="auto"/>
                <w:spacing w:val="0"/>
                <w:sz w:val="18"/>
                <w:szCs w:val="18"/>
                <w:lang w:val="en-US" w:eastAsia="zh-CN"/>
              </w:rPr>
              <w:t>《水质 五日生化需氧量（BOD</w:t>
            </w:r>
            <w:r>
              <w:rPr>
                <w:rFonts w:hint="default" w:ascii="Times New Roman" w:hAnsi="Times New Roman" w:cs="Times New Roman"/>
                <w:color w:val="auto"/>
                <w:spacing w:val="0"/>
                <w:sz w:val="18"/>
                <w:szCs w:val="18"/>
                <w:vertAlign w:val="subscript"/>
                <w:lang w:val="en-US" w:eastAsia="zh-CN"/>
              </w:rPr>
              <w:t>5</w:t>
            </w:r>
            <w:r>
              <w:rPr>
                <w:rFonts w:hint="default" w:ascii="Times New Roman" w:hAnsi="Times New Roman" w:cs="Times New Roman"/>
                <w:color w:val="auto"/>
                <w:spacing w:val="0"/>
                <w:sz w:val="18"/>
                <w:szCs w:val="18"/>
                <w:lang w:val="en-US" w:eastAsia="zh-CN"/>
              </w:rPr>
              <w:t>）的测定 稀释与接种法》HJ 505-2009</w:t>
            </w:r>
          </w:p>
        </w:tc>
        <w:tc>
          <w:tcPr>
            <w:tcW w:w="128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kern w:val="2"/>
                <w:sz w:val="18"/>
                <w:szCs w:val="18"/>
                <w:lang w:val="en-US" w:eastAsia="zh-CN" w:bidi="ar-SA"/>
              </w:rPr>
            </w:pPr>
            <w:r>
              <w:rPr>
                <w:rFonts w:hint="default" w:ascii="Times New Roman" w:hAnsi="Times New Roman" w:cs="Times New Roman"/>
                <w:color w:val="auto"/>
                <w:spacing w:val="0"/>
                <w:sz w:val="18"/>
                <w:szCs w:val="18"/>
                <w:lang w:val="en-US" w:eastAsia="zh-CN"/>
              </w:rPr>
              <w:t>0.5mg/L</w:t>
            </w:r>
          </w:p>
        </w:tc>
        <w:tc>
          <w:tcPr>
            <w:tcW w:w="324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color w:val="auto"/>
                <w:spacing w:val="0"/>
                <w:sz w:val="18"/>
                <w:szCs w:val="18"/>
                <w:lang w:val="en-US" w:eastAsia="zh-CN"/>
              </w:rPr>
            </w:pPr>
            <w:r>
              <w:rPr>
                <w:rFonts w:hint="default" w:ascii="Times New Roman" w:hAnsi="Times New Roman" w:cs="Times New Roman"/>
                <w:color w:val="auto"/>
                <w:spacing w:val="0"/>
                <w:sz w:val="18"/>
                <w:szCs w:val="18"/>
                <w:lang w:val="en-US" w:eastAsia="zh-CN"/>
              </w:rPr>
              <w:t>SPX-150生化培养箱</w:t>
            </w:r>
          </w:p>
          <w:p>
            <w:pPr>
              <w:keepNext w:val="0"/>
              <w:keepLines w:val="0"/>
              <w:pageBreakBefore w:val="0"/>
              <w:widowControl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cs="Times New Roman"/>
                <w:color w:val="auto"/>
                <w:spacing w:val="0"/>
                <w:sz w:val="18"/>
                <w:szCs w:val="18"/>
                <w:lang w:val="en-US" w:eastAsia="zh-CN"/>
              </w:rPr>
            </w:pPr>
            <w:r>
              <w:rPr>
                <w:rFonts w:hint="default" w:ascii="Times New Roman" w:hAnsi="Times New Roman" w:cs="Times New Roman"/>
                <w:color w:val="auto"/>
                <w:spacing w:val="0"/>
                <w:sz w:val="18"/>
                <w:szCs w:val="18"/>
                <w:lang w:val="en-US" w:eastAsia="zh-CN"/>
              </w:rPr>
              <w:t>（SB08）</w:t>
            </w:r>
          </w:p>
          <w:p>
            <w:pPr>
              <w:keepNext w:val="0"/>
              <w:keepLines w:val="0"/>
              <w:pageBreakBefore w:val="0"/>
              <w:widowControl w:val="0"/>
              <w:kinsoku/>
              <w:wordWrap/>
              <w:overflowPunct/>
              <w:topLinePunct w:val="0"/>
              <w:autoSpaceDE/>
              <w:autoSpaceDN/>
              <w:bidi w:val="0"/>
              <w:adjustRightInd w:val="0"/>
              <w:snapToGrid w:val="0"/>
              <w:spacing w:line="240" w:lineRule="exact"/>
              <w:jc w:val="center"/>
              <w:textAlignment w:val="auto"/>
              <w:rPr>
                <w:rFonts w:hint="default" w:ascii="Times New Roman" w:hAnsi="Times New Roman" w:eastAsia="宋体" w:cs="Times New Roman"/>
                <w:color w:val="auto"/>
                <w:spacing w:val="0"/>
                <w:kern w:val="2"/>
                <w:sz w:val="18"/>
                <w:szCs w:val="18"/>
                <w:lang w:val="en-US" w:eastAsia="zh-CN" w:bidi="ar-SA"/>
              </w:rPr>
            </w:pPr>
            <w:r>
              <w:rPr>
                <w:rFonts w:hint="default" w:ascii="Times New Roman" w:hAnsi="Times New Roman" w:eastAsia="宋体" w:cs="Times New Roman"/>
                <w:color w:val="auto"/>
                <w:spacing w:val="0"/>
                <w:sz w:val="18"/>
                <w:szCs w:val="18"/>
                <w:lang w:val="en-US" w:eastAsia="zh-CN"/>
              </w:rPr>
              <w:t>50mL全自动滴定管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162"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kern w:val="28"/>
                <w:sz w:val="18"/>
                <w:szCs w:val="18"/>
                <w:lang w:val="en-US" w:eastAsia="zh-CN" w:bidi="ar-SA"/>
              </w:rPr>
            </w:pPr>
            <w:r>
              <w:rPr>
                <w:rFonts w:hint="default" w:ascii="Times New Roman" w:hAnsi="Times New Roman" w:cs="Times New Roman"/>
                <w:color w:val="auto"/>
                <w:spacing w:val="0"/>
                <w:sz w:val="18"/>
                <w:szCs w:val="18"/>
                <w:lang w:val="en-US" w:eastAsia="zh-CN"/>
              </w:rPr>
              <w:t>SS</w:t>
            </w:r>
          </w:p>
        </w:tc>
        <w:tc>
          <w:tcPr>
            <w:tcW w:w="280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color w:val="auto"/>
                <w:spacing w:val="0"/>
                <w:sz w:val="18"/>
                <w:szCs w:val="18"/>
                <w:lang w:val="en-US" w:eastAsia="zh-CN"/>
              </w:rPr>
            </w:pPr>
            <w:r>
              <w:rPr>
                <w:rFonts w:hint="default" w:ascii="Times New Roman" w:hAnsi="Times New Roman" w:cs="Times New Roman"/>
                <w:color w:val="auto"/>
                <w:spacing w:val="0"/>
                <w:sz w:val="18"/>
                <w:szCs w:val="18"/>
                <w:lang w:val="en-US" w:eastAsia="zh-CN"/>
              </w:rPr>
              <w:t>《水质 悬浮物的测定 重量法》</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18"/>
                <w:szCs w:val="18"/>
                <w:lang w:val="en-US" w:eastAsia="zh-CN" w:bidi="ar-SA"/>
              </w:rPr>
            </w:pPr>
            <w:r>
              <w:rPr>
                <w:rFonts w:hint="default" w:ascii="Times New Roman" w:hAnsi="Times New Roman" w:cs="Times New Roman"/>
                <w:color w:val="auto"/>
                <w:spacing w:val="0"/>
                <w:sz w:val="18"/>
                <w:szCs w:val="18"/>
                <w:lang w:val="en-US" w:eastAsia="zh-CN"/>
              </w:rPr>
              <w:t>GB/T 11901-1989</w:t>
            </w:r>
          </w:p>
        </w:tc>
        <w:tc>
          <w:tcPr>
            <w:tcW w:w="128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18"/>
                <w:szCs w:val="18"/>
                <w:lang w:val="en-US" w:eastAsia="zh-CN" w:bidi="ar-SA"/>
              </w:rPr>
            </w:pPr>
            <w:r>
              <w:rPr>
                <w:rFonts w:hint="default" w:ascii="Times New Roman" w:hAnsi="Times New Roman" w:cs="Times New Roman"/>
                <w:color w:val="auto"/>
                <w:spacing w:val="0"/>
                <w:sz w:val="18"/>
                <w:szCs w:val="18"/>
                <w:lang w:val="en-US" w:eastAsia="zh-CN"/>
              </w:rPr>
              <w:t>—</w:t>
            </w:r>
          </w:p>
        </w:tc>
        <w:tc>
          <w:tcPr>
            <w:tcW w:w="324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color w:val="auto"/>
                <w:spacing w:val="0"/>
                <w:sz w:val="18"/>
                <w:szCs w:val="18"/>
                <w:lang w:val="en-US" w:eastAsia="zh-CN"/>
              </w:rPr>
            </w:pPr>
            <w:r>
              <w:rPr>
                <w:rFonts w:hint="default" w:ascii="Times New Roman" w:hAnsi="Times New Roman" w:cs="Times New Roman"/>
                <w:color w:val="auto"/>
                <w:spacing w:val="0"/>
                <w:sz w:val="18"/>
                <w:szCs w:val="18"/>
                <w:lang w:val="en-US" w:eastAsia="zh-CN"/>
              </w:rPr>
              <w:t>CAV214C电子天平</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color w:val="auto"/>
                <w:spacing w:val="0"/>
                <w:sz w:val="18"/>
                <w:szCs w:val="18"/>
                <w:lang w:val="en-US" w:eastAsia="zh-CN"/>
              </w:rPr>
            </w:pPr>
            <w:r>
              <w:rPr>
                <w:rFonts w:hint="default" w:ascii="Times New Roman" w:hAnsi="Times New Roman" w:cs="Times New Roman"/>
                <w:color w:val="auto"/>
                <w:spacing w:val="0"/>
                <w:sz w:val="18"/>
                <w:szCs w:val="18"/>
                <w:lang w:val="en-US" w:eastAsia="zh-CN"/>
              </w:rPr>
              <w:t>（SB56）</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eastAsia="宋体" w:cs="Times New Roman"/>
                <w:color w:val="auto"/>
                <w:spacing w:val="0"/>
                <w:kern w:val="2"/>
                <w:sz w:val="18"/>
                <w:szCs w:val="18"/>
                <w:lang w:val="en-US" w:eastAsia="zh-CN" w:bidi="ar-SA"/>
              </w:rPr>
            </w:pPr>
            <w:r>
              <w:rPr>
                <w:rFonts w:hint="default" w:ascii="Times New Roman" w:hAnsi="Times New Roman" w:cs="Times New Roman"/>
                <w:color w:val="auto"/>
                <w:spacing w:val="0"/>
                <w:sz w:val="18"/>
                <w:szCs w:val="18"/>
                <w:lang w:val="en-US" w:eastAsia="zh-CN"/>
              </w:rPr>
              <w:t>101-2A</w:t>
            </w:r>
            <w:r>
              <w:rPr>
                <w:rFonts w:hint="eastAsia" w:ascii="Times New Roman" w:hAnsi="Times New Roman" w:cs="Times New Roman"/>
                <w:color w:val="auto"/>
                <w:spacing w:val="0"/>
                <w:sz w:val="18"/>
                <w:szCs w:val="18"/>
                <w:lang w:val="en-US" w:eastAsia="zh-CN"/>
              </w:rPr>
              <w:t>型</w:t>
            </w:r>
            <w:r>
              <w:rPr>
                <w:rFonts w:hint="default" w:ascii="Times New Roman" w:hAnsi="Times New Roman" w:cs="Times New Roman"/>
                <w:color w:val="auto"/>
                <w:spacing w:val="0"/>
                <w:sz w:val="18"/>
                <w:szCs w:val="18"/>
                <w:lang w:val="en-US" w:eastAsia="zh-CN"/>
              </w:rPr>
              <w:t>电热鼓风干燥箱（SB</w:t>
            </w:r>
            <w:r>
              <w:rPr>
                <w:rFonts w:hint="eastAsia" w:ascii="Times New Roman" w:hAnsi="Times New Roman" w:cs="Times New Roman"/>
                <w:color w:val="auto"/>
                <w:spacing w:val="0"/>
                <w:sz w:val="18"/>
                <w:szCs w:val="18"/>
                <w:lang w:val="en-US" w:eastAsia="zh-CN"/>
              </w:rPr>
              <w:t>127</w:t>
            </w:r>
            <w:r>
              <w:rPr>
                <w:rFonts w:hint="default" w:ascii="Times New Roman" w:hAnsi="Times New Roman" w:cs="Times New Roman"/>
                <w:color w:val="auto"/>
                <w:spacing w:val="0"/>
                <w:sz w:val="18"/>
                <w:szCs w:val="18"/>
                <w:lang w:val="en-US" w:eastAsia="zh-CN"/>
              </w:rPr>
              <w:t>）</w:t>
            </w:r>
          </w:p>
        </w:tc>
      </w:tr>
    </w:tbl>
    <w:p>
      <w:pPr>
        <w:pStyle w:val="7"/>
        <w:spacing w:beforeLines="50" w:afterLines="50"/>
        <w:rPr>
          <w:rFonts w:hint="default" w:ascii="Times New Roman" w:hAnsi="Times New Roman" w:eastAsia="宋体" w:cs="Times New Roman"/>
        </w:rPr>
      </w:pPr>
      <w:r>
        <w:rPr>
          <w:rFonts w:hint="default" w:ascii="Times New Roman" w:hAnsi="Times New Roman" w:cs="Times New Roman"/>
          <w:sz w:val="28"/>
          <w:highlight w:val="none"/>
        </w:rPr>
        <w:pict>
          <v:shape id="_x0000_s1045" o:spid="_x0000_s1045" o:spt="75" type="#_x0000_t75" style="position:absolute;left:0pt;margin-left:3.5pt;margin-top:28.9pt;height:287.1pt;width:430.2pt;z-index:738733056;mso-width-relative:page;mso-height-relative:page;" o:ole="t" filled="f" o:preferrelative="t" stroked="f" coordsize="21600,21600">
            <v:path/>
            <v:fill on="f" focussize="0,0"/>
            <v:stroke on="f"/>
            <v:imagedata r:id="rId19" o:title=""/>
            <o:lock v:ext="edit" aspectratio="f"/>
          </v:shape>
          <o:OLEObject Type="Embed" ProgID="Visio.Drawing.11" ShapeID="_x0000_s1045" DrawAspect="Content" ObjectID="_1468075725" r:id="rId18">
            <o:LockedField>false</o:LockedField>
          </o:OLEObject>
        </w:pict>
      </w:r>
      <w:r>
        <w:rPr>
          <w:rFonts w:hint="default" w:ascii="Times New Roman" w:hAnsi="Times New Roman" w:eastAsia="宋体" w:cs="Times New Roman"/>
        </w:rPr>
        <w:t>6.2.3 检测点位示意图</w:t>
      </w:r>
      <w:bookmarkEnd w:id="260"/>
      <w:bookmarkEnd w:id="261"/>
      <w:bookmarkEnd w:id="262"/>
      <w:bookmarkEnd w:id="263"/>
      <w:bookmarkEnd w:id="264"/>
    </w:p>
    <w:p>
      <w:pPr>
        <w:rPr>
          <w:rFonts w:hint="default" w:ascii="Times New Roman" w:hAnsi="Times New Roman" w:eastAsia="宋体" w:cs="Times New Roman"/>
        </w:rPr>
      </w:pPr>
    </w:p>
    <w:p>
      <w:pPr>
        <w:rPr>
          <w:rFonts w:hint="default" w:ascii="Times New Roman" w:hAnsi="Times New Roman" w:eastAsia="宋体" w:cs="Times New Roman"/>
        </w:rPr>
      </w:pPr>
    </w:p>
    <w:p>
      <w:pPr>
        <w:rPr>
          <w:rFonts w:hint="default" w:ascii="Times New Roman" w:hAnsi="Times New Roman" w:eastAsia="宋体" w:cs="Times New Roman"/>
        </w:rPr>
      </w:pPr>
    </w:p>
    <w:p>
      <w:pPr>
        <w:rPr>
          <w:rFonts w:hint="default" w:ascii="Times New Roman" w:hAnsi="Times New Roman" w:eastAsia="宋体" w:cs="Times New Roman"/>
        </w:rPr>
      </w:pPr>
    </w:p>
    <w:p>
      <w:pPr>
        <w:pStyle w:val="2"/>
        <w:rPr>
          <w:rFonts w:hint="default" w:ascii="Times New Roman" w:hAnsi="Times New Roman" w:eastAsia="宋体" w:cs="Times New Roman"/>
        </w:rPr>
      </w:pPr>
    </w:p>
    <w:p>
      <w:pPr>
        <w:pStyle w:val="2"/>
        <w:rPr>
          <w:rFonts w:hint="default" w:ascii="Times New Roman" w:hAnsi="Times New Roman" w:eastAsia="宋体" w:cs="Times New Roman"/>
        </w:rPr>
      </w:pPr>
    </w:p>
    <w:p>
      <w:pPr>
        <w:pStyle w:val="2"/>
        <w:rPr>
          <w:rFonts w:hint="default" w:ascii="Times New Roman" w:hAnsi="Times New Roman" w:eastAsia="宋体" w:cs="Times New Roman"/>
        </w:rPr>
      </w:pPr>
    </w:p>
    <w:p>
      <w:pPr>
        <w:rPr>
          <w:rFonts w:hint="default" w:ascii="Times New Roman" w:hAnsi="Times New Roman" w:eastAsia="宋体" w:cs="Times New Roman"/>
        </w:rPr>
      </w:pPr>
    </w:p>
    <w:p>
      <w:pPr>
        <w:pStyle w:val="7"/>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both"/>
        <w:textAlignment w:val="auto"/>
        <w:outlineLvl w:val="2"/>
        <w:rPr>
          <w:rFonts w:hint="default" w:ascii="Times New Roman" w:hAnsi="Times New Roman" w:eastAsia="宋体" w:cs="Times New Roman"/>
        </w:rPr>
      </w:pPr>
      <w:bookmarkStart w:id="265" w:name="_Toc2070"/>
      <w:bookmarkStart w:id="266" w:name="_Toc14303"/>
      <w:bookmarkStart w:id="267" w:name="_Toc27299"/>
    </w:p>
    <w:p>
      <w:pPr>
        <w:pStyle w:val="7"/>
        <w:keepNext w:val="0"/>
        <w:keepLines w:val="0"/>
        <w:pageBreakBefore w:val="0"/>
        <w:widowControl w:val="0"/>
        <w:kinsoku/>
        <w:wordWrap/>
        <w:overflowPunct/>
        <w:topLinePunct w:val="0"/>
        <w:autoSpaceDE/>
        <w:autoSpaceDN/>
        <w:bidi w:val="0"/>
        <w:adjustRightInd/>
        <w:snapToGrid/>
        <w:spacing w:line="480" w:lineRule="atLeast"/>
        <w:ind w:left="0" w:leftChars="0" w:right="0" w:rightChars="0" w:firstLine="0" w:firstLineChars="0"/>
        <w:jc w:val="both"/>
        <w:textAlignment w:val="auto"/>
        <w:outlineLvl w:val="2"/>
        <w:rPr>
          <w:rFonts w:hint="default" w:ascii="Times New Roman" w:hAnsi="Times New Roman" w:eastAsia="宋体" w:cs="Times New Roman"/>
        </w:rPr>
      </w:pPr>
    </w:p>
    <w:p>
      <w:pPr>
        <w:rPr>
          <w:rFonts w:hint="default" w:ascii="Times New Roman" w:hAnsi="Times New Roman" w:eastAsia="宋体" w:cs="Times New Roman"/>
        </w:rPr>
      </w:pPr>
    </w:p>
    <w:p>
      <w:pPr>
        <w:pStyle w:val="19"/>
        <w:rPr>
          <w:rFonts w:hint="default" w:ascii="Times New Roman" w:hAnsi="Times New Roman" w:eastAsia="宋体" w:cs="Times New Roman"/>
        </w:rPr>
      </w:pPr>
    </w:p>
    <w:p>
      <w:pPr>
        <w:rPr>
          <w:rFonts w:hint="default" w:ascii="Times New Roman" w:hAnsi="Times New Roman" w:eastAsia="宋体" w:cs="Times New Roman"/>
        </w:rPr>
      </w:pPr>
    </w:p>
    <w:bookmarkEnd w:id="265"/>
    <w:bookmarkEnd w:id="266"/>
    <w:bookmarkEnd w:id="267"/>
    <w:p>
      <w:pPr>
        <w:pStyle w:val="5"/>
        <w:spacing w:line="440" w:lineRule="atLeast"/>
        <w:rPr>
          <w:rFonts w:hint="default" w:ascii="Times New Roman" w:hAnsi="Times New Roman" w:eastAsia="宋体" w:cs="Times New Roman"/>
        </w:rPr>
      </w:pPr>
      <w:bookmarkStart w:id="268" w:name="_Toc4189"/>
      <w:bookmarkStart w:id="269" w:name="_Toc22345"/>
      <w:bookmarkStart w:id="270" w:name="_Toc19136"/>
      <w:r>
        <w:rPr>
          <w:rFonts w:hint="default" w:ascii="Times New Roman" w:hAnsi="Times New Roman" w:cs="Times New Roman"/>
          <w:sz w:val="28"/>
          <w:highlight w:val="none"/>
        </w:rPr>
        <w:pict>
          <v:shape id="_x0000_s1046" o:spid="_x0000_s1046" o:spt="75" type="#_x0000_t75" style="position:absolute;left:0pt;margin-left:18.8pt;margin-top:2.25pt;height:256.9pt;width:392.65pt;z-index:738735104;mso-width-relative:page;mso-height-relative:page;" o:ole="t" filled="f" o:preferrelative="t" stroked="f" coordsize="21600,21600">
            <v:path/>
            <v:fill on="f" focussize="0,0"/>
            <v:stroke on="f"/>
            <v:imagedata r:id="rId21" o:title=""/>
            <o:lock v:ext="edit" aspectratio="f"/>
          </v:shape>
          <o:OLEObject Type="Embed" ProgID="Visio.Drawing.11" ShapeID="_x0000_s1046" DrawAspect="Content" ObjectID="_1468075726" r:id="rId20">
            <o:LockedField>false</o:LockedField>
          </o:OLEObject>
        </w:pict>
      </w:r>
    </w:p>
    <w:p>
      <w:pPr>
        <w:pStyle w:val="5"/>
        <w:spacing w:line="440" w:lineRule="atLeast"/>
        <w:rPr>
          <w:rFonts w:hint="default" w:ascii="Times New Roman" w:hAnsi="Times New Roman" w:eastAsia="宋体" w:cs="Times New Roman"/>
        </w:rPr>
      </w:pPr>
    </w:p>
    <w:p>
      <w:pPr>
        <w:rPr>
          <w:rFonts w:hint="default" w:ascii="Times New Roman" w:hAnsi="Times New Roman" w:eastAsia="宋体" w:cs="Times New Roman"/>
        </w:rPr>
      </w:pPr>
    </w:p>
    <w:p>
      <w:pPr>
        <w:pStyle w:val="19"/>
        <w:rPr>
          <w:rFonts w:hint="default" w:ascii="Times New Roman" w:hAnsi="Times New Roman" w:eastAsia="宋体" w:cs="Times New Roman"/>
        </w:rPr>
      </w:pPr>
    </w:p>
    <w:p>
      <w:pPr>
        <w:rPr>
          <w:rFonts w:hint="default" w:ascii="Times New Roman" w:hAnsi="Times New Roman" w:eastAsia="宋体" w:cs="Times New Roman"/>
        </w:rPr>
      </w:pPr>
    </w:p>
    <w:p>
      <w:pPr>
        <w:pStyle w:val="19"/>
        <w:rPr>
          <w:rFonts w:hint="default" w:ascii="Times New Roman" w:hAnsi="Times New Roman" w:eastAsia="宋体" w:cs="Times New Roman"/>
        </w:rPr>
      </w:pPr>
    </w:p>
    <w:p>
      <w:pPr>
        <w:rPr>
          <w:rFonts w:hint="default" w:ascii="Times New Roman" w:hAnsi="Times New Roman" w:eastAsia="宋体" w:cs="Times New Roman"/>
        </w:rPr>
      </w:pPr>
    </w:p>
    <w:p>
      <w:pPr>
        <w:pStyle w:val="19"/>
        <w:rPr>
          <w:rFonts w:hint="default" w:ascii="Times New Roman" w:hAnsi="Times New Roman" w:eastAsia="宋体" w:cs="Times New Roman"/>
        </w:rPr>
      </w:pPr>
    </w:p>
    <w:p>
      <w:pPr>
        <w:rPr>
          <w:rFonts w:hint="default" w:ascii="Times New Roman" w:hAnsi="Times New Roman" w:eastAsia="宋体" w:cs="Times New Roman"/>
        </w:rPr>
      </w:pPr>
    </w:p>
    <w:p>
      <w:pPr>
        <w:pStyle w:val="19"/>
        <w:rPr>
          <w:rFonts w:hint="default" w:ascii="Times New Roman" w:hAnsi="Times New Roman" w:cs="Times New Roman"/>
        </w:rPr>
      </w:pPr>
    </w:p>
    <w:p>
      <w:pPr>
        <w:rPr>
          <w:rFonts w:hint="default" w:ascii="Times New Roman" w:hAnsi="Times New Roman" w:cs="Times New Roman"/>
        </w:rPr>
      </w:pPr>
    </w:p>
    <w:p>
      <w:pPr>
        <w:pStyle w:val="19"/>
        <w:rPr>
          <w:rFonts w:hint="default" w:ascii="Times New Roman" w:hAnsi="Times New Roman" w:cs="Times New Roman"/>
        </w:rPr>
      </w:pPr>
    </w:p>
    <w:p>
      <w:pPr>
        <w:rPr>
          <w:rFonts w:hint="default" w:ascii="Times New Roman" w:hAnsi="Times New Roman" w:eastAsia="宋体" w:cs="Times New Roman"/>
        </w:rPr>
      </w:pPr>
      <w:bookmarkStart w:id="271" w:name="_Toc28835"/>
      <w:r>
        <w:rPr>
          <w:rFonts w:hint="default" w:ascii="Times New Roman" w:hAnsi="Times New Roman" w:eastAsia="宋体" w:cs="Times New Roman"/>
        </w:rPr>
        <w:br w:type="page"/>
      </w:r>
    </w:p>
    <w:p>
      <w:pPr>
        <w:pStyle w:val="5"/>
        <w:spacing w:line="440" w:lineRule="atLeast"/>
        <w:rPr>
          <w:rFonts w:hint="default" w:ascii="Times New Roman" w:hAnsi="Times New Roman" w:eastAsia="宋体" w:cs="Times New Roman"/>
        </w:rPr>
      </w:pPr>
      <w:r>
        <w:rPr>
          <w:rFonts w:hint="default" w:ascii="Times New Roman" w:hAnsi="Times New Roman" w:eastAsia="宋体" w:cs="Times New Roman"/>
        </w:rPr>
        <w:t>7 验收检测结果及分析</w:t>
      </w:r>
      <w:bookmarkEnd w:id="268"/>
      <w:bookmarkEnd w:id="269"/>
      <w:bookmarkEnd w:id="270"/>
      <w:bookmarkEnd w:id="271"/>
    </w:p>
    <w:p>
      <w:pPr>
        <w:pStyle w:val="6"/>
        <w:spacing w:line="440" w:lineRule="atLeast"/>
        <w:rPr>
          <w:rFonts w:hint="default" w:ascii="Times New Roman" w:hAnsi="Times New Roman" w:eastAsia="宋体" w:cs="Times New Roman"/>
        </w:rPr>
      </w:pPr>
      <w:bookmarkStart w:id="272" w:name="_Toc6937"/>
      <w:bookmarkStart w:id="273" w:name="_Toc10665"/>
      <w:bookmarkStart w:id="274" w:name="_Toc11364"/>
      <w:bookmarkStart w:id="275" w:name="_Toc32720"/>
      <w:r>
        <w:rPr>
          <w:rFonts w:hint="default" w:ascii="Times New Roman" w:hAnsi="Times New Roman" w:eastAsia="宋体" w:cs="Times New Roman"/>
        </w:rPr>
        <w:t>7.1 检测结果</w:t>
      </w:r>
      <w:bookmarkEnd w:id="272"/>
      <w:bookmarkEnd w:id="273"/>
      <w:bookmarkEnd w:id="274"/>
      <w:bookmarkEnd w:id="275"/>
    </w:p>
    <w:p>
      <w:pPr>
        <w:pStyle w:val="7"/>
        <w:rPr>
          <w:rFonts w:hint="default" w:ascii="Times New Roman" w:hAnsi="Times New Roman" w:eastAsia="宋体" w:cs="Times New Roman"/>
        </w:rPr>
      </w:pPr>
      <w:bookmarkStart w:id="276" w:name="_Toc32125"/>
      <w:bookmarkStart w:id="277" w:name="_Toc19935"/>
      <w:bookmarkStart w:id="278" w:name="_Toc3464"/>
      <w:bookmarkStart w:id="279" w:name="_Toc26406"/>
      <w:bookmarkStart w:id="280" w:name="_Toc6032"/>
      <w:bookmarkStart w:id="281" w:name="_Toc497001488"/>
      <w:bookmarkStart w:id="282" w:name="_Toc19144"/>
      <w:r>
        <w:rPr>
          <w:rFonts w:hint="default" w:ascii="Times New Roman" w:hAnsi="Times New Roman" w:eastAsia="宋体" w:cs="Times New Roman"/>
        </w:rPr>
        <w:t>7.1.1 废气检测结果</w:t>
      </w:r>
      <w:bookmarkEnd w:id="276"/>
      <w:bookmarkEnd w:id="277"/>
      <w:bookmarkEnd w:id="278"/>
      <w:bookmarkEnd w:id="279"/>
      <w:bookmarkEnd w:id="280"/>
      <w:bookmarkEnd w:id="281"/>
      <w:bookmarkEnd w:id="282"/>
    </w:p>
    <w:p>
      <w:pPr>
        <w:pStyle w:val="2"/>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482" w:firstLineChars="200"/>
        <w:jc w:val="center"/>
        <w:textAlignment w:val="auto"/>
        <w:outlineLvl w:val="9"/>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表7-</w:t>
      </w:r>
      <w:r>
        <w:rPr>
          <w:rFonts w:hint="eastAsia" w:ascii="Times New Roman" w:hAnsi="Times New Roman" w:cs="Times New Roman"/>
          <w:b/>
          <w:sz w:val="24"/>
          <w:szCs w:val="24"/>
          <w:lang w:val="en-US" w:eastAsia="zh-CN"/>
        </w:rPr>
        <w:t>1</w:t>
      </w:r>
      <w:r>
        <w:rPr>
          <w:rFonts w:hint="default" w:ascii="Times New Roman" w:hAnsi="Times New Roman" w:eastAsia="宋体" w:cs="Times New Roman"/>
          <w:b/>
          <w:sz w:val="24"/>
          <w:szCs w:val="24"/>
        </w:rPr>
        <w:t xml:space="preserve"> </w:t>
      </w:r>
      <w:r>
        <w:rPr>
          <w:rFonts w:hint="eastAsia" w:ascii="Times New Roman" w:hAnsi="Times New Roman" w:cs="Times New Roman"/>
          <w:b/>
          <w:sz w:val="24"/>
          <w:szCs w:val="24"/>
          <w:lang w:eastAsia="zh-CN"/>
        </w:rPr>
        <w:t>有</w:t>
      </w:r>
      <w:r>
        <w:rPr>
          <w:rFonts w:hint="default" w:ascii="Times New Roman" w:hAnsi="Times New Roman" w:eastAsia="宋体" w:cs="Times New Roman"/>
          <w:b/>
          <w:sz w:val="24"/>
          <w:szCs w:val="24"/>
          <w:lang w:eastAsia="zh-CN"/>
        </w:rPr>
        <w:t>组织废气</w:t>
      </w:r>
      <w:r>
        <w:rPr>
          <w:rFonts w:hint="default" w:ascii="Times New Roman" w:hAnsi="Times New Roman" w:eastAsia="宋体" w:cs="Times New Roman"/>
          <w:b/>
          <w:sz w:val="24"/>
          <w:szCs w:val="24"/>
        </w:rPr>
        <w:t>检测结果</w:t>
      </w:r>
      <w:r>
        <w:rPr>
          <w:rFonts w:hint="default" w:ascii="Times New Roman" w:hAnsi="Times New Roman" w:eastAsia="宋体" w:cs="Times New Roman"/>
          <w:b/>
          <w:sz w:val="24"/>
          <w:szCs w:val="24"/>
          <w:lang w:eastAsia="zh-CN"/>
        </w:rPr>
        <w:t>（</w:t>
      </w:r>
      <w:r>
        <w:rPr>
          <w:rFonts w:hint="default" w:ascii="Times New Roman" w:hAnsi="Times New Roman" w:eastAsia="宋体" w:cs="Times New Roman"/>
          <w:b/>
          <w:sz w:val="21"/>
          <w:szCs w:val="21"/>
        </w:rPr>
        <w:t>单位</w:t>
      </w:r>
      <w:r>
        <w:rPr>
          <w:rFonts w:hint="default" w:ascii="Times New Roman" w:hAnsi="Times New Roman" w:eastAsia="宋体" w:cs="Times New Roman"/>
          <w:b/>
          <w:sz w:val="21"/>
          <w:szCs w:val="21"/>
          <w:lang w:eastAsia="zh-CN"/>
        </w:rPr>
        <w:t>：</w:t>
      </w:r>
      <w:r>
        <w:rPr>
          <w:rFonts w:hint="default" w:ascii="Times New Roman" w:hAnsi="Times New Roman" w:eastAsia="宋体" w:cs="Times New Roman"/>
          <w:b/>
          <w:bCs/>
          <w:sz w:val="21"/>
          <w:szCs w:val="21"/>
        </w:rPr>
        <w:t>mg/m</w:t>
      </w:r>
      <w:r>
        <w:rPr>
          <w:rFonts w:hint="default" w:ascii="Times New Roman" w:hAnsi="Times New Roman" w:eastAsia="宋体" w:cs="Times New Roman"/>
          <w:b/>
          <w:bCs/>
          <w:sz w:val="21"/>
          <w:szCs w:val="21"/>
          <w:vertAlign w:val="superscript"/>
        </w:rPr>
        <w:t>3</w:t>
      </w:r>
      <w:r>
        <w:rPr>
          <w:rFonts w:hint="default" w:ascii="Times New Roman" w:hAnsi="Times New Roman" w:eastAsia="宋体" w:cs="Times New Roman"/>
          <w:b/>
          <w:sz w:val="24"/>
          <w:szCs w:val="24"/>
          <w:lang w:eastAsia="zh-CN"/>
        </w:rPr>
        <w:t>）</w:t>
      </w:r>
    </w:p>
    <w:tbl>
      <w:tblPr>
        <w:tblStyle w:val="20"/>
        <w:tblW w:w="921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95"/>
        <w:gridCol w:w="1937"/>
        <w:gridCol w:w="675"/>
        <w:gridCol w:w="900"/>
        <w:gridCol w:w="900"/>
        <w:gridCol w:w="900"/>
        <w:gridCol w:w="721"/>
        <w:gridCol w:w="1569"/>
        <w:gridCol w:w="5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restart"/>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exact"/>
              <w:jc w:val="center"/>
              <w:textAlignment w:val="center"/>
              <w:rPr>
                <w:rFonts w:hint="default" w:ascii="Times New Roman" w:hAnsi="Times New Roman" w:cs="Times New Roman"/>
                <w:b/>
                <w:bCs/>
              </w:rPr>
            </w:pPr>
            <w:r>
              <w:rPr>
                <w:rFonts w:hint="default" w:ascii="Times New Roman" w:hAnsi="Times New Roman" w:cs="Times New Roman"/>
                <w:b/>
                <w:bCs/>
              </w:rPr>
              <w:t>监测点位</w:t>
            </w:r>
          </w:p>
          <w:p>
            <w:pPr>
              <w:keepNext w:val="0"/>
              <w:keepLines w:val="0"/>
              <w:pageBreakBefore w:val="0"/>
              <w:widowControl/>
              <w:kinsoku/>
              <w:wordWrap/>
              <w:overflowPunct/>
              <w:topLinePunct w:val="0"/>
              <w:autoSpaceDE/>
              <w:autoSpaceDN/>
              <w:bidi w:val="0"/>
              <w:adjustRightInd w:val="0"/>
              <w:snapToGrid w:val="0"/>
              <w:spacing w:line="240" w:lineRule="exact"/>
              <w:jc w:val="center"/>
              <w:textAlignment w:val="center"/>
              <w:rPr>
                <w:rFonts w:hint="default" w:ascii="Times New Roman" w:hAnsi="Times New Roman" w:cs="Times New Roman"/>
                <w:b/>
                <w:bCs/>
                <w:lang w:eastAsia="zh-CN"/>
              </w:rPr>
            </w:pPr>
            <w:r>
              <w:rPr>
                <w:rFonts w:hint="default" w:ascii="Times New Roman" w:hAnsi="Times New Roman" w:cs="Times New Roman"/>
                <w:b/>
                <w:bCs/>
              </w:rPr>
              <w:t>时间</w:t>
            </w:r>
          </w:p>
        </w:tc>
        <w:tc>
          <w:tcPr>
            <w:tcW w:w="1937" w:type="dxa"/>
            <w:vMerge w:val="restart"/>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exact"/>
              <w:jc w:val="center"/>
              <w:textAlignment w:val="center"/>
              <w:rPr>
                <w:rFonts w:hint="default" w:ascii="Times New Roman" w:hAnsi="Times New Roman" w:cs="Times New Roman"/>
                <w:b/>
                <w:bCs/>
              </w:rPr>
            </w:pPr>
            <w:r>
              <w:rPr>
                <w:rFonts w:hint="default" w:ascii="Times New Roman" w:hAnsi="Times New Roman" w:cs="Times New Roman"/>
                <w:b/>
                <w:bCs/>
              </w:rPr>
              <w:t>监测项目</w:t>
            </w:r>
          </w:p>
        </w:tc>
        <w:tc>
          <w:tcPr>
            <w:tcW w:w="675" w:type="dxa"/>
            <w:vMerge w:val="restart"/>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exact"/>
              <w:jc w:val="center"/>
              <w:textAlignment w:val="center"/>
              <w:rPr>
                <w:rFonts w:hint="default" w:ascii="Times New Roman" w:hAnsi="Times New Roman" w:cs="Times New Roman"/>
                <w:b/>
                <w:bCs/>
              </w:rPr>
            </w:pPr>
            <w:r>
              <w:rPr>
                <w:rFonts w:hint="default" w:ascii="Times New Roman" w:hAnsi="Times New Roman" w:cs="Times New Roman"/>
                <w:b/>
                <w:bCs/>
              </w:rPr>
              <w:t>单位</w:t>
            </w:r>
          </w:p>
        </w:tc>
        <w:tc>
          <w:tcPr>
            <w:tcW w:w="2700" w:type="dxa"/>
            <w:gridSpan w:val="3"/>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b/>
                <w:bCs/>
                <w:lang w:eastAsia="zh-CN"/>
              </w:rPr>
            </w:pPr>
            <w:r>
              <w:rPr>
                <w:rFonts w:hint="default" w:ascii="Times New Roman" w:hAnsi="Times New Roman" w:cs="Times New Roman"/>
                <w:b/>
                <w:bCs/>
                <w:lang w:eastAsia="zh-CN"/>
              </w:rPr>
              <w:t>监测</w:t>
            </w:r>
            <w:r>
              <w:rPr>
                <w:rFonts w:hint="default" w:ascii="Times New Roman" w:hAnsi="Times New Roman" w:cs="Times New Roman"/>
                <w:b/>
                <w:bCs/>
              </w:rPr>
              <w:t>结果</w:t>
            </w:r>
          </w:p>
        </w:tc>
        <w:tc>
          <w:tcPr>
            <w:tcW w:w="721" w:type="dxa"/>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b/>
                <w:bCs/>
                <w:lang w:eastAsia="zh-CN"/>
              </w:rPr>
            </w:pPr>
            <w:r>
              <w:rPr>
                <w:rFonts w:hint="default" w:ascii="Times New Roman" w:hAnsi="Times New Roman" w:cs="Times New Roman"/>
                <w:b/>
                <w:bCs/>
                <w:lang w:eastAsia="zh-CN"/>
              </w:rPr>
              <w:t>均值</w:t>
            </w:r>
          </w:p>
        </w:tc>
        <w:tc>
          <w:tcPr>
            <w:tcW w:w="1569" w:type="dxa"/>
            <w:vMerge w:val="restart"/>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exact"/>
              <w:jc w:val="center"/>
              <w:textAlignment w:val="center"/>
              <w:rPr>
                <w:rFonts w:hint="default" w:ascii="Times New Roman" w:hAnsi="Times New Roman" w:cs="Times New Roman"/>
                <w:b/>
                <w:bCs/>
              </w:rPr>
            </w:pPr>
            <w:r>
              <w:rPr>
                <w:rFonts w:hint="default" w:ascii="Times New Roman" w:hAnsi="Times New Roman" w:cs="Times New Roman"/>
                <w:b/>
                <w:bCs/>
              </w:rPr>
              <w:t>执行标准号</w:t>
            </w:r>
          </w:p>
          <w:p>
            <w:pPr>
              <w:keepNext w:val="0"/>
              <w:keepLines w:val="0"/>
              <w:pageBreakBefore w:val="0"/>
              <w:widowControl/>
              <w:kinsoku/>
              <w:wordWrap/>
              <w:overflowPunct/>
              <w:topLinePunct w:val="0"/>
              <w:autoSpaceDE/>
              <w:autoSpaceDN/>
              <w:bidi w:val="0"/>
              <w:adjustRightInd w:val="0"/>
              <w:snapToGrid w:val="0"/>
              <w:spacing w:line="240" w:lineRule="exact"/>
              <w:jc w:val="center"/>
              <w:textAlignment w:val="center"/>
              <w:rPr>
                <w:rFonts w:hint="default" w:ascii="Times New Roman" w:hAnsi="Times New Roman" w:cs="Times New Roman"/>
                <w:b/>
                <w:bCs/>
                <w:lang w:eastAsia="zh-CN"/>
              </w:rPr>
            </w:pPr>
            <w:r>
              <w:rPr>
                <w:rFonts w:hint="default" w:ascii="Times New Roman" w:hAnsi="Times New Roman" w:cs="Times New Roman"/>
                <w:b/>
                <w:bCs/>
              </w:rPr>
              <w:t>及标准值</w:t>
            </w:r>
          </w:p>
        </w:tc>
        <w:tc>
          <w:tcPr>
            <w:tcW w:w="517" w:type="dxa"/>
            <w:vMerge w:val="restart"/>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spacing w:line="240" w:lineRule="exact"/>
              <w:jc w:val="center"/>
              <w:textAlignment w:val="center"/>
              <w:rPr>
                <w:rFonts w:hint="default" w:ascii="Times New Roman" w:hAnsi="Times New Roman" w:cs="Times New Roman"/>
                <w:b/>
                <w:bCs/>
              </w:rPr>
            </w:pPr>
            <w:r>
              <w:rPr>
                <w:rFonts w:hint="default" w:ascii="Times New Roman" w:hAnsi="Times New Roman" w:cs="Times New Roman"/>
                <w:b/>
                <w:bCs/>
              </w:rPr>
              <w:t>达标</w:t>
            </w:r>
          </w:p>
          <w:p>
            <w:pPr>
              <w:keepNext w:val="0"/>
              <w:keepLines w:val="0"/>
              <w:pageBreakBefore w:val="0"/>
              <w:widowControl/>
              <w:kinsoku/>
              <w:wordWrap/>
              <w:overflowPunct/>
              <w:topLinePunct w:val="0"/>
              <w:autoSpaceDE/>
              <w:autoSpaceDN/>
              <w:bidi w:val="0"/>
              <w:adjustRightInd w:val="0"/>
              <w:snapToGrid w:val="0"/>
              <w:spacing w:line="240" w:lineRule="exact"/>
              <w:jc w:val="center"/>
              <w:textAlignment w:val="center"/>
              <w:rPr>
                <w:rFonts w:hint="default" w:ascii="Times New Roman" w:hAnsi="Times New Roman" w:cs="Times New Roman"/>
                <w:b/>
                <w:bCs/>
                <w:lang w:eastAsia="zh-CN"/>
              </w:rPr>
            </w:pPr>
            <w:r>
              <w:rPr>
                <w:rFonts w:hint="default" w:ascii="Times New Roman" w:hAnsi="Times New Roman" w:cs="Times New Roman"/>
                <w:b/>
                <w:bCs/>
              </w:rPr>
              <w:t>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b/>
                <w:bCs/>
              </w:rPr>
            </w:pPr>
          </w:p>
        </w:tc>
        <w:tc>
          <w:tcPr>
            <w:tcW w:w="1937"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b/>
                <w:bCs/>
              </w:rPr>
            </w:pPr>
          </w:p>
        </w:tc>
        <w:tc>
          <w:tcPr>
            <w:tcW w:w="67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b/>
                <w:bCs/>
              </w:rPr>
            </w:pPr>
          </w:p>
        </w:tc>
        <w:tc>
          <w:tcPr>
            <w:tcW w:w="90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b/>
                <w:bCs/>
              </w:rPr>
            </w:pPr>
            <w:r>
              <w:rPr>
                <w:rFonts w:hint="default" w:ascii="Times New Roman" w:hAnsi="Times New Roman" w:cs="Times New Roman"/>
                <w:b/>
                <w:bCs/>
              </w:rPr>
              <w:t>1</w:t>
            </w:r>
          </w:p>
        </w:tc>
        <w:tc>
          <w:tcPr>
            <w:tcW w:w="90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b/>
                <w:bCs/>
              </w:rPr>
            </w:pPr>
            <w:r>
              <w:rPr>
                <w:rFonts w:hint="default" w:ascii="Times New Roman" w:hAnsi="Times New Roman" w:cs="Times New Roman"/>
                <w:b/>
                <w:bCs/>
              </w:rPr>
              <w:t>2</w:t>
            </w:r>
          </w:p>
        </w:tc>
        <w:tc>
          <w:tcPr>
            <w:tcW w:w="900"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b/>
                <w:bCs/>
              </w:rPr>
            </w:pPr>
            <w:r>
              <w:rPr>
                <w:rFonts w:hint="default" w:ascii="Times New Roman" w:hAnsi="Times New Roman" w:cs="Times New Roman"/>
                <w:b/>
                <w:bCs/>
              </w:rPr>
              <w:t>3</w:t>
            </w:r>
          </w:p>
        </w:tc>
        <w:tc>
          <w:tcPr>
            <w:tcW w:w="721"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b/>
                <w:bCs/>
                <w:lang w:val="en-US" w:eastAsia="zh-CN"/>
              </w:rPr>
            </w:pPr>
          </w:p>
        </w:tc>
        <w:tc>
          <w:tcPr>
            <w:tcW w:w="1569"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b/>
                <w:bCs/>
                <w:lang w:eastAsia="zh-CN"/>
              </w:rPr>
            </w:pPr>
          </w:p>
        </w:tc>
        <w:tc>
          <w:tcPr>
            <w:tcW w:w="517"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b/>
                <w:bCs/>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eastAsia="zh-CN"/>
              </w:rPr>
            </w:pPr>
            <w:r>
              <w:rPr>
                <w:rFonts w:hint="default" w:ascii="Times New Roman" w:hAnsi="Times New Roman" w:cs="Times New Roman"/>
                <w:lang w:eastAsia="zh-CN"/>
              </w:rPr>
              <w:t>抛丸工序废气处理</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eastAsia="zh-CN"/>
              </w:rPr>
            </w:pPr>
            <w:r>
              <w:rPr>
                <w:rFonts w:hint="default" w:ascii="Times New Roman" w:hAnsi="Times New Roman" w:cs="Times New Roman"/>
                <w:lang w:eastAsia="zh-CN"/>
              </w:rPr>
              <w:t>设施出口</w:t>
            </w:r>
            <w:r>
              <w:rPr>
                <w:rFonts w:hint="eastAsia" w:ascii="Times New Roman" w:hAnsi="Times New Roman" w:cs="Times New Roman"/>
                <w:lang w:eastAsia="zh-CN"/>
              </w:rPr>
              <w:t>（</w:t>
            </w:r>
            <w:r>
              <w:rPr>
                <w:rFonts w:hint="eastAsia" w:ascii="Times New Roman" w:hAnsi="Times New Roman" w:cs="Times New Roman"/>
                <w:lang w:val="en-US" w:eastAsia="zh-CN"/>
              </w:rPr>
              <w:t>15m</w:t>
            </w:r>
            <w:r>
              <w:rPr>
                <w:rFonts w:hint="eastAsia"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2020.08.11</w:t>
            </w: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标干流量</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w:t>
            </w:r>
            <w:r>
              <w:rPr>
                <w:rFonts w:hint="default" w:ascii="Times New Roman" w:hAnsi="Times New Roman" w:cs="Times New Roman"/>
                <w:vertAlign w:val="superscript"/>
              </w:rPr>
              <w:t>3</w:t>
            </w:r>
            <w:r>
              <w:rPr>
                <w:rFonts w:hint="default" w:ascii="Times New Roman" w:hAnsi="Times New Roman" w:cs="Times New Roman"/>
              </w:rPr>
              <w:t>/h</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5116</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5173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5121</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 xml:space="preserve">5137 </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GB16297-1996</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颗粒物</w:t>
            </w:r>
            <w:r>
              <w:rPr>
                <w:rFonts w:hint="default" w:ascii="Times New Roman" w:hAnsi="Times New Roman" w:cs="Times New Roman"/>
                <w:lang w:eastAsia="zh-CN"/>
              </w:rPr>
              <w:t>浓度</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mg/m</w:t>
            </w:r>
            <w:r>
              <w:rPr>
                <w:rFonts w:hint="default" w:ascii="Times New Roman" w:hAnsi="Times New Roman" w:cs="Times New Roman"/>
                <w:vertAlign w:val="superscript"/>
              </w:rPr>
              <w:t>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3.7</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4.9</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5.4</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 xml:space="preserve">4.7 </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120</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颗粒物</w:t>
            </w:r>
            <w:r>
              <w:rPr>
                <w:rFonts w:hint="default" w:ascii="Times New Roman" w:hAnsi="Times New Roman" w:cs="Times New Roman"/>
                <w:lang w:eastAsia="zh-CN"/>
              </w:rPr>
              <w:t>排放速率</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kg/h</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cs="Times New Roman"/>
                <w:lang w:val="en-US" w:eastAsia="zh-CN"/>
              </w:rPr>
              <w:t>0.019</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cs="Times New Roman"/>
                <w:lang w:val="en-US" w:eastAsia="zh-CN"/>
              </w:rPr>
              <w:t>0.025</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cs="Times New Roman"/>
                <w:lang w:val="en-US" w:eastAsia="zh-CN"/>
              </w:rPr>
              <w:t>0.028</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 xml:space="preserve">0.024 </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3.5</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eastAsia="zh-CN"/>
              </w:rPr>
            </w:pPr>
            <w:r>
              <w:rPr>
                <w:rFonts w:hint="default" w:ascii="Times New Roman" w:hAnsi="Times New Roman" w:cs="Times New Roman"/>
                <w:lang w:eastAsia="zh-CN"/>
              </w:rPr>
              <w:t>渗碳炉、回火炉排气筒出口</w:t>
            </w:r>
            <w:r>
              <w:rPr>
                <w:rFonts w:hint="eastAsia" w:ascii="Times New Roman" w:hAnsi="Times New Roman" w:cs="Times New Roman"/>
                <w:lang w:eastAsia="zh-CN"/>
              </w:rPr>
              <w:t>（</w:t>
            </w:r>
            <w:r>
              <w:rPr>
                <w:rFonts w:hint="eastAsia" w:ascii="Times New Roman" w:hAnsi="Times New Roman" w:cs="Times New Roman"/>
                <w:lang w:val="en-US" w:eastAsia="zh-CN"/>
              </w:rPr>
              <w:t>15m</w:t>
            </w:r>
            <w:r>
              <w:rPr>
                <w:rFonts w:hint="eastAsia"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2020.08.11</w:t>
            </w: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标干流量</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w:t>
            </w:r>
            <w:r>
              <w:rPr>
                <w:rFonts w:hint="default" w:ascii="Times New Roman" w:hAnsi="Times New Roman" w:cs="Times New Roman"/>
                <w:vertAlign w:val="superscript"/>
              </w:rPr>
              <w:t>3</w:t>
            </w:r>
            <w:r>
              <w:rPr>
                <w:rFonts w:hint="default" w:ascii="Times New Roman" w:hAnsi="Times New Roman" w:cs="Times New Roman"/>
              </w:rPr>
              <w:t>/h</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7451</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7515</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7312</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 xml:space="preserve">7426 </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《关于工业炉窑治理的专项实施方案》</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氧含量</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18.3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18.4</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18.2</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18.3</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颗粒物折算前浓度</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mg/m</w:t>
            </w:r>
            <w:r>
              <w:rPr>
                <w:rFonts w:hint="default" w:ascii="Times New Roman" w:hAnsi="Times New Roman" w:cs="Times New Roman"/>
                <w:vertAlign w:val="superscript"/>
              </w:rPr>
              <w:t>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4.2</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3.3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3.1</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 xml:space="preserve">3.5 </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颗粒物折算后浓度</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mg/m</w:t>
            </w:r>
            <w:r>
              <w:rPr>
                <w:rFonts w:hint="default" w:ascii="Times New Roman" w:hAnsi="Times New Roman" w:cs="Times New Roman"/>
                <w:vertAlign w:val="superscript"/>
              </w:rPr>
              <w:t>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 xml:space="preserve">19.2 </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 xml:space="preserve">15.7 </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 xml:space="preserve">13.7 </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16.2</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30</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颗粒物排放速率</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kg/h</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0.031</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0.025</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0.023</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 xml:space="preserve">0.026 </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SO</w:t>
            </w:r>
            <w:r>
              <w:rPr>
                <w:rFonts w:hint="default" w:ascii="Times New Roman" w:hAnsi="Times New Roman" w:cs="Times New Roman"/>
                <w:vertAlign w:val="subscript"/>
                <w:lang w:val="en-US" w:eastAsia="zh-CN"/>
              </w:rPr>
              <w:t>2</w:t>
            </w:r>
            <w:r>
              <w:rPr>
                <w:rFonts w:hint="default" w:ascii="Times New Roman" w:hAnsi="Times New Roman" w:cs="Times New Roman"/>
                <w:lang w:eastAsia="zh-CN"/>
              </w:rPr>
              <w:t>折算前浓度</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mg/m</w:t>
            </w:r>
            <w:r>
              <w:rPr>
                <w:rFonts w:hint="default" w:ascii="Times New Roman" w:hAnsi="Times New Roman" w:cs="Times New Roman"/>
                <w:vertAlign w:val="superscript"/>
              </w:rPr>
              <w:t>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ND</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ND</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3</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3</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SO</w:t>
            </w:r>
            <w:r>
              <w:rPr>
                <w:rFonts w:hint="default" w:ascii="Times New Roman" w:hAnsi="Times New Roman" w:cs="Times New Roman"/>
                <w:vertAlign w:val="subscript"/>
                <w:lang w:val="en-US" w:eastAsia="zh-CN"/>
              </w:rPr>
              <w:t>2</w:t>
            </w:r>
            <w:r>
              <w:rPr>
                <w:rFonts w:hint="default" w:ascii="Times New Roman" w:hAnsi="Times New Roman" w:cs="Times New Roman"/>
                <w:lang w:eastAsia="zh-CN"/>
              </w:rPr>
              <w:t>折算后浓度</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mg/m</w:t>
            </w:r>
            <w:r>
              <w:rPr>
                <w:rFonts w:hint="default" w:ascii="Times New Roman" w:hAnsi="Times New Roman" w:cs="Times New Roman"/>
                <w:vertAlign w:val="superscript"/>
              </w:rPr>
              <w:t>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ND</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ND</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13.2</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13.2</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200</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SO</w:t>
            </w:r>
            <w:r>
              <w:rPr>
                <w:rFonts w:hint="default" w:ascii="Times New Roman" w:hAnsi="Times New Roman" w:cs="Times New Roman"/>
                <w:vertAlign w:val="subscript"/>
                <w:lang w:val="en-US" w:eastAsia="zh-CN"/>
              </w:rPr>
              <w:t>2</w:t>
            </w:r>
            <w:r>
              <w:rPr>
                <w:rFonts w:hint="default" w:ascii="Times New Roman" w:hAnsi="Times New Roman" w:cs="Times New Roman"/>
                <w:lang w:eastAsia="zh-CN"/>
              </w:rPr>
              <w:t>排放速率</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kg/h</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eastAsia="宋体" w:cs="Times New Roman"/>
                <w:i w:val="0"/>
                <w:color w:val="000000"/>
                <w:kern w:val="0"/>
                <w:sz w:val="21"/>
                <w:szCs w:val="21"/>
                <w:u w:val="none"/>
                <w:lang w:val="en-US" w:eastAsia="zh-CN" w:bidi="ar"/>
              </w:rPr>
              <w:t>0.011</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eastAsia="宋体" w:cs="Times New Roman"/>
                <w:i w:val="0"/>
                <w:color w:val="000000"/>
                <w:kern w:val="0"/>
                <w:sz w:val="21"/>
                <w:szCs w:val="21"/>
                <w:u w:val="none"/>
                <w:lang w:val="en-US" w:eastAsia="zh-CN" w:bidi="ar"/>
              </w:rPr>
              <w:t>0.011</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eastAsia="宋体" w:cs="Times New Roman"/>
                <w:i w:val="0"/>
                <w:color w:val="000000"/>
                <w:kern w:val="0"/>
                <w:sz w:val="21"/>
                <w:szCs w:val="21"/>
                <w:u w:val="none"/>
                <w:lang w:val="en-US" w:eastAsia="zh-CN" w:bidi="ar"/>
              </w:rPr>
              <w:t>0.02</w:t>
            </w:r>
            <w:r>
              <w:rPr>
                <w:rFonts w:hint="default" w:ascii="Times New Roman" w:hAnsi="Times New Roman" w:cs="Times New Roman"/>
                <w:i w:val="0"/>
                <w:color w:val="000000"/>
                <w:kern w:val="0"/>
                <w:sz w:val="21"/>
                <w:szCs w:val="21"/>
                <w:u w:val="none"/>
                <w:lang w:val="en-US" w:eastAsia="zh-CN" w:bidi="ar"/>
              </w:rPr>
              <w:t>2</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0.015</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NO</w:t>
            </w:r>
            <w:r>
              <w:rPr>
                <w:rFonts w:hint="default" w:ascii="Times New Roman" w:hAnsi="Times New Roman" w:cs="Times New Roman"/>
                <w:vertAlign w:val="subscript"/>
                <w:lang w:val="en-US" w:eastAsia="zh-CN"/>
              </w:rPr>
              <w:t>X</w:t>
            </w:r>
            <w:r>
              <w:rPr>
                <w:rFonts w:hint="default" w:ascii="Times New Roman" w:hAnsi="Times New Roman" w:cs="Times New Roman"/>
                <w:lang w:eastAsia="zh-CN"/>
              </w:rPr>
              <w:t>折算前浓度</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mg/m</w:t>
            </w:r>
            <w:r>
              <w:rPr>
                <w:rFonts w:hint="default" w:ascii="Times New Roman" w:hAnsi="Times New Roman" w:cs="Times New Roman"/>
                <w:vertAlign w:val="superscript"/>
              </w:rPr>
              <w:t>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ND</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3</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3</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NO</w:t>
            </w:r>
            <w:r>
              <w:rPr>
                <w:rFonts w:hint="default" w:ascii="Times New Roman" w:hAnsi="Times New Roman" w:cs="Times New Roman"/>
                <w:vertAlign w:val="subscript"/>
                <w:lang w:val="en-US" w:eastAsia="zh-CN"/>
              </w:rPr>
              <w:t>X</w:t>
            </w:r>
            <w:r>
              <w:rPr>
                <w:rFonts w:hint="default" w:ascii="Times New Roman" w:hAnsi="Times New Roman" w:cs="Times New Roman"/>
                <w:lang w:eastAsia="zh-CN"/>
              </w:rPr>
              <w:t>折算后浓度</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mg/m</w:t>
            </w:r>
            <w:r>
              <w:rPr>
                <w:rFonts w:hint="default" w:ascii="Times New Roman" w:hAnsi="Times New Roman" w:cs="Times New Roman"/>
                <w:vertAlign w:val="superscript"/>
              </w:rPr>
              <w:t>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ND</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14.3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13.2</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13.8</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300</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NO</w:t>
            </w:r>
            <w:r>
              <w:rPr>
                <w:rFonts w:hint="default" w:ascii="Times New Roman" w:hAnsi="Times New Roman" w:cs="Times New Roman"/>
                <w:vertAlign w:val="subscript"/>
                <w:lang w:val="en-US" w:eastAsia="zh-CN"/>
              </w:rPr>
              <w:t>X</w:t>
            </w:r>
            <w:r>
              <w:rPr>
                <w:rFonts w:hint="default" w:ascii="Times New Roman" w:hAnsi="Times New Roman" w:cs="Times New Roman"/>
                <w:lang w:eastAsia="zh-CN"/>
              </w:rPr>
              <w:t>排放速率</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kg/h</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0.011</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0.022</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0.022</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0.018</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eastAsia="zh-CN"/>
              </w:rPr>
            </w:pPr>
            <w:r>
              <w:rPr>
                <w:rFonts w:hint="default" w:ascii="Times New Roman" w:hAnsi="Times New Roman" w:cs="Times New Roman"/>
                <w:lang w:eastAsia="zh-CN"/>
              </w:rPr>
              <w:t>非甲烷总烃（以碳计）</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浓度</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mg/m</w:t>
            </w:r>
            <w:r>
              <w:rPr>
                <w:rFonts w:hint="default" w:ascii="Times New Roman" w:hAnsi="Times New Roman" w:cs="Times New Roman"/>
                <w:vertAlign w:val="superscript"/>
              </w:rPr>
              <w:t>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4.24</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3.11</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3.12</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 xml:space="preserve">3.49 </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DB13/2322-201680</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lang w:val="en-US" w:eastAsia="zh-CN"/>
              </w:rPr>
            </w:pPr>
            <w:r>
              <w:rPr>
                <w:rFonts w:hint="eastAsia"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60" w:lineRule="exact"/>
              <w:ind w:left="0" w:leftChars="0" w:right="0" w:rightChars="0" w:firstLine="0" w:firstLineChars="0"/>
              <w:jc w:val="center"/>
              <w:textAlignment w:val="auto"/>
              <w:outlineLvl w:val="9"/>
              <w:rPr>
                <w:rFonts w:hint="default" w:ascii="Times New Roman" w:hAnsi="Times New Roman" w:cs="Times New Roman"/>
                <w:lang w:eastAsia="zh-CN"/>
              </w:rPr>
            </w:pPr>
            <w:r>
              <w:rPr>
                <w:rFonts w:hint="default" w:ascii="Times New Roman" w:hAnsi="Times New Roman" w:cs="Times New Roman"/>
                <w:lang w:eastAsia="zh-CN"/>
              </w:rPr>
              <w:t>抛丸工序废气处理</w:t>
            </w:r>
          </w:p>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lang w:eastAsia="zh-CN"/>
              </w:rPr>
            </w:pPr>
            <w:r>
              <w:rPr>
                <w:rFonts w:hint="default" w:ascii="Times New Roman" w:hAnsi="Times New Roman" w:cs="Times New Roman"/>
                <w:lang w:eastAsia="zh-CN"/>
              </w:rPr>
              <w:t>设施出口</w:t>
            </w:r>
            <w:r>
              <w:rPr>
                <w:rFonts w:hint="eastAsia" w:ascii="Times New Roman" w:hAnsi="Times New Roman" w:cs="Times New Roman"/>
                <w:lang w:eastAsia="zh-CN"/>
              </w:rPr>
              <w:t>（</w:t>
            </w:r>
            <w:r>
              <w:rPr>
                <w:rFonts w:hint="eastAsia" w:ascii="Times New Roman" w:hAnsi="Times New Roman" w:cs="Times New Roman"/>
                <w:lang w:val="en-US" w:eastAsia="zh-CN"/>
              </w:rPr>
              <w:t>15m</w:t>
            </w:r>
            <w:r>
              <w:rPr>
                <w:rFonts w:hint="eastAsia"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2020.08.12</w:t>
            </w: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标干流量</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w:t>
            </w:r>
            <w:r>
              <w:rPr>
                <w:rFonts w:hint="default" w:ascii="Times New Roman" w:hAnsi="Times New Roman" w:cs="Times New Roman"/>
                <w:vertAlign w:val="superscript"/>
              </w:rPr>
              <w:t>3</w:t>
            </w:r>
            <w:r>
              <w:rPr>
                <w:rFonts w:hint="default" w:ascii="Times New Roman" w:hAnsi="Times New Roman" w:cs="Times New Roman"/>
              </w:rPr>
              <w:t>/h</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5193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5174</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5165</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 xml:space="preserve">5177 </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GB16297-1996</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颗粒物</w:t>
            </w:r>
            <w:r>
              <w:rPr>
                <w:rFonts w:hint="default" w:ascii="Times New Roman" w:hAnsi="Times New Roman" w:cs="Times New Roman"/>
                <w:lang w:eastAsia="zh-CN"/>
              </w:rPr>
              <w:t>浓度</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mg/m</w:t>
            </w:r>
            <w:r>
              <w:rPr>
                <w:rFonts w:hint="default" w:ascii="Times New Roman" w:hAnsi="Times New Roman" w:cs="Times New Roman"/>
                <w:vertAlign w:val="superscript"/>
              </w:rPr>
              <w:t>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4.1</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4.3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3.5</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 xml:space="preserve">4.0 </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120</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颗粒物</w:t>
            </w:r>
            <w:r>
              <w:rPr>
                <w:rFonts w:hint="default" w:ascii="Times New Roman" w:hAnsi="Times New Roman" w:cs="Times New Roman"/>
                <w:lang w:eastAsia="zh-CN"/>
              </w:rPr>
              <w:t>排放速率</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kg/h</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cs="Times New Roman"/>
                <w:lang w:val="en-US" w:eastAsia="zh-CN"/>
              </w:rPr>
              <w:t>0.021</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cs="Times New Roman"/>
                <w:lang w:val="en-US" w:eastAsia="zh-CN"/>
              </w:rPr>
              <w:t>0.022</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cs="Times New Roman"/>
                <w:lang w:val="en-US" w:eastAsia="zh-CN"/>
              </w:rPr>
              <w:t>0.018</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 xml:space="preserve">0.020 </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3.5</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lang w:eastAsia="zh-CN"/>
              </w:rPr>
            </w:pPr>
            <w:r>
              <w:rPr>
                <w:rFonts w:hint="default" w:ascii="Times New Roman" w:hAnsi="Times New Roman" w:cs="Times New Roman"/>
                <w:lang w:eastAsia="zh-CN"/>
              </w:rPr>
              <w:t>渗碳炉、回火炉排气筒出口</w:t>
            </w:r>
            <w:r>
              <w:rPr>
                <w:rFonts w:hint="eastAsia" w:ascii="Times New Roman" w:hAnsi="Times New Roman" w:cs="Times New Roman"/>
                <w:lang w:eastAsia="zh-CN"/>
              </w:rPr>
              <w:t>（</w:t>
            </w:r>
            <w:r>
              <w:rPr>
                <w:rFonts w:hint="eastAsia" w:ascii="Times New Roman" w:hAnsi="Times New Roman" w:cs="Times New Roman"/>
                <w:lang w:val="en-US" w:eastAsia="zh-CN"/>
              </w:rPr>
              <w:t>15m</w:t>
            </w:r>
            <w:r>
              <w:rPr>
                <w:rFonts w:hint="eastAsia" w:ascii="Times New Roman" w:hAnsi="Times New Roman" w:cs="Times New Roman"/>
                <w:lang w:eastAsia="zh-CN"/>
              </w:rPr>
              <w:t>）</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2020.08.12</w:t>
            </w: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标干流量</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w:t>
            </w:r>
            <w:r>
              <w:rPr>
                <w:rFonts w:hint="default" w:ascii="Times New Roman" w:hAnsi="Times New Roman" w:cs="Times New Roman"/>
                <w:vertAlign w:val="superscript"/>
              </w:rPr>
              <w:t>3</w:t>
            </w:r>
            <w:r>
              <w:rPr>
                <w:rFonts w:hint="default" w:ascii="Times New Roman" w:hAnsi="Times New Roman" w:cs="Times New Roman"/>
              </w:rPr>
              <w:t>/h</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7426</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7393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7325</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 xml:space="preserve">7381 </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《关于工业炉窑治理的专项实施方案》</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氧含量</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18.3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18.2</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18.4</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18.3</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颗粒物折算前浓度</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mg/m</w:t>
            </w:r>
            <w:r>
              <w:rPr>
                <w:rFonts w:hint="default" w:ascii="Times New Roman" w:hAnsi="Times New Roman" w:cs="Times New Roman"/>
                <w:vertAlign w:val="superscript"/>
              </w:rPr>
              <w:t>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4.1</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3.7</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3.4</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 xml:space="preserve">3.7 </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颗粒物折算后浓度</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mg/m</w:t>
            </w:r>
            <w:r>
              <w:rPr>
                <w:rFonts w:hint="default" w:ascii="Times New Roman" w:hAnsi="Times New Roman" w:cs="Times New Roman"/>
                <w:vertAlign w:val="superscript"/>
              </w:rPr>
              <w:t>3</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18.8</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16.3</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16.2</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17.1</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30</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颗粒物排放速率</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kg/h</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0.030</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0.027</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0.025</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 xml:space="preserve">0.027 </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SO</w:t>
            </w:r>
            <w:r>
              <w:rPr>
                <w:rFonts w:hint="default" w:ascii="Times New Roman" w:hAnsi="Times New Roman" w:cs="Times New Roman"/>
                <w:vertAlign w:val="subscript"/>
                <w:lang w:val="en-US" w:eastAsia="zh-CN"/>
              </w:rPr>
              <w:t>2</w:t>
            </w:r>
            <w:r>
              <w:rPr>
                <w:rFonts w:hint="default" w:ascii="Times New Roman" w:hAnsi="Times New Roman" w:cs="Times New Roman"/>
                <w:lang w:eastAsia="zh-CN"/>
              </w:rPr>
              <w:t>折算前浓度</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mg/m</w:t>
            </w:r>
            <w:r>
              <w:rPr>
                <w:rFonts w:hint="default" w:ascii="Times New Roman" w:hAnsi="Times New Roman" w:cs="Times New Roman"/>
                <w:vertAlign w:val="superscript"/>
              </w:rPr>
              <w:t>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ND</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ND</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3</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SO</w:t>
            </w:r>
            <w:r>
              <w:rPr>
                <w:rFonts w:hint="default" w:ascii="Times New Roman" w:hAnsi="Times New Roman" w:cs="Times New Roman"/>
                <w:vertAlign w:val="subscript"/>
                <w:lang w:val="en-US" w:eastAsia="zh-CN"/>
              </w:rPr>
              <w:t>2</w:t>
            </w:r>
            <w:r>
              <w:rPr>
                <w:rFonts w:hint="default" w:ascii="Times New Roman" w:hAnsi="Times New Roman" w:cs="Times New Roman"/>
                <w:lang w:eastAsia="zh-CN"/>
              </w:rPr>
              <w:t>折算后浓度</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mg/m</w:t>
            </w:r>
            <w:r>
              <w:rPr>
                <w:rFonts w:hint="default" w:ascii="Times New Roman" w:hAnsi="Times New Roman" w:cs="Times New Roman"/>
                <w:vertAlign w:val="superscript"/>
              </w:rPr>
              <w:t>3</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ND</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cs="Times New Roman"/>
                <w:spacing w:val="0"/>
                <w:kern w:val="2"/>
                <w:sz w:val="21"/>
                <w:szCs w:val="21"/>
                <w:lang w:val="en-US" w:eastAsia="zh-CN" w:bidi="ar-SA"/>
              </w:rPr>
              <w:t>13.2</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ND</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kern w:val="2"/>
                <w:sz w:val="21"/>
                <w:szCs w:val="21"/>
                <w:lang w:val="en-US" w:eastAsia="zh-CN" w:bidi="ar-SA"/>
              </w:rPr>
              <w:t>13.2</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200</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SO</w:t>
            </w:r>
            <w:r>
              <w:rPr>
                <w:rFonts w:hint="default" w:ascii="Times New Roman" w:hAnsi="Times New Roman" w:cs="Times New Roman"/>
                <w:vertAlign w:val="subscript"/>
                <w:lang w:val="en-US" w:eastAsia="zh-CN"/>
              </w:rPr>
              <w:t>2</w:t>
            </w:r>
            <w:r>
              <w:rPr>
                <w:rFonts w:hint="default" w:ascii="Times New Roman" w:hAnsi="Times New Roman" w:cs="Times New Roman"/>
                <w:lang w:eastAsia="zh-CN"/>
              </w:rPr>
              <w:t>排放速率</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kg/h</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eastAsia="宋体" w:cs="Times New Roman"/>
                <w:i w:val="0"/>
                <w:color w:val="000000"/>
                <w:kern w:val="0"/>
                <w:sz w:val="21"/>
                <w:szCs w:val="21"/>
                <w:u w:val="none"/>
                <w:lang w:val="en-US" w:eastAsia="zh-CN" w:bidi="ar"/>
              </w:rPr>
              <w:t>0.011</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eastAsia="宋体" w:cs="Times New Roman"/>
                <w:i w:val="0"/>
                <w:color w:val="000000"/>
                <w:kern w:val="0"/>
                <w:sz w:val="21"/>
                <w:szCs w:val="21"/>
                <w:u w:val="none"/>
                <w:lang w:val="en-US" w:eastAsia="zh-CN" w:bidi="ar"/>
              </w:rPr>
              <w:t>0.022</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eastAsia="宋体" w:cs="Times New Roman"/>
                <w:i w:val="0"/>
                <w:color w:val="000000"/>
                <w:kern w:val="0"/>
                <w:sz w:val="21"/>
                <w:szCs w:val="21"/>
                <w:u w:val="none"/>
                <w:lang w:val="en-US" w:eastAsia="zh-CN" w:bidi="ar"/>
              </w:rPr>
              <w:t>0.01</w:t>
            </w:r>
            <w:r>
              <w:rPr>
                <w:rFonts w:hint="default" w:ascii="Times New Roman" w:hAnsi="Times New Roman" w:cs="Times New Roman"/>
                <w:i w:val="0"/>
                <w:color w:val="000000"/>
                <w:kern w:val="0"/>
                <w:sz w:val="21"/>
                <w:szCs w:val="21"/>
                <w:u w:val="none"/>
                <w:lang w:val="en-US" w:eastAsia="zh-CN" w:bidi="ar"/>
              </w:rPr>
              <w:t>1</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0.015</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NO</w:t>
            </w:r>
            <w:r>
              <w:rPr>
                <w:rFonts w:hint="default" w:ascii="Times New Roman" w:hAnsi="Times New Roman" w:cs="Times New Roman"/>
                <w:vertAlign w:val="subscript"/>
                <w:lang w:val="en-US" w:eastAsia="zh-CN"/>
              </w:rPr>
              <w:t>X</w:t>
            </w:r>
            <w:r>
              <w:rPr>
                <w:rFonts w:hint="default" w:ascii="Times New Roman" w:hAnsi="Times New Roman" w:cs="Times New Roman"/>
                <w:lang w:eastAsia="zh-CN"/>
              </w:rPr>
              <w:t>折算前浓度</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mg/m</w:t>
            </w:r>
            <w:r>
              <w:rPr>
                <w:rFonts w:hint="default" w:ascii="Times New Roman" w:hAnsi="Times New Roman" w:cs="Times New Roman"/>
                <w:vertAlign w:val="superscript"/>
              </w:rPr>
              <w:t>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4</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3</w:t>
            </w:r>
          </w:p>
        </w:tc>
        <w:tc>
          <w:tcPr>
            <w:tcW w:w="721" w:type="dxa"/>
            <w:tcMar>
              <w:top w:w="0" w:type="dxa"/>
              <w:left w:w="0" w:type="dxa"/>
              <w:bottom w:w="0" w:type="dxa"/>
              <w:right w:w="0" w:type="dxa"/>
            </w:tcMar>
            <w:vAlign w:val="center"/>
          </w:tcPr>
          <w:p>
            <w:pPr>
              <w:spacing w:beforeLines="0" w:afterLines="0"/>
              <w:jc w:val="center"/>
              <w:rPr>
                <w:rFonts w:hint="default" w:ascii="Times New Roman" w:hAnsi="Times New Roman" w:cs="Times New Roman"/>
                <w:lang w:val="en-US" w:eastAsia="zh-CN"/>
              </w:rPr>
            </w:pPr>
            <w:r>
              <w:rPr>
                <w:rFonts w:hint="default" w:ascii="Times New Roman" w:hAnsi="Times New Roman" w:cs="Times New Roman"/>
                <w:color w:val="000000"/>
                <w:sz w:val="21"/>
                <w:szCs w:val="21"/>
                <w:lang w:val="en-US" w:eastAsia="zh-CN"/>
              </w:rPr>
              <w:t>3</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NO</w:t>
            </w:r>
            <w:r>
              <w:rPr>
                <w:rFonts w:hint="default" w:ascii="Times New Roman" w:hAnsi="Times New Roman" w:cs="Times New Roman"/>
                <w:vertAlign w:val="subscript"/>
                <w:lang w:val="en-US" w:eastAsia="zh-CN"/>
              </w:rPr>
              <w:t>X</w:t>
            </w:r>
            <w:r>
              <w:rPr>
                <w:rFonts w:hint="default" w:ascii="Times New Roman" w:hAnsi="Times New Roman" w:cs="Times New Roman"/>
                <w:lang w:eastAsia="zh-CN"/>
              </w:rPr>
              <w:t>折算后浓度</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mg/m</w:t>
            </w:r>
            <w:r>
              <w:rPr>
                <w:rFonts w:hint="default" w:ascii="Times New Roman" w:hAnsi="Times New Roman" w:cs="Times New Roman"/>
                <w:vertAlign w:val="superscript"/>
              </w:rPr>
              <w:t>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 xml:space="preserve">18.3 </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 xml:space="preserve">13.2 </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 xml:space="preserve">14.3 </w:t>
            </w:r>
          </w:p>
        </w:tc>
        <w:tc>
          <w:tcPr>
            <w:tcW w:w="721" w:type="dxa"/>
            <w:tcMar>
              <w:top w:w="0" w:type="dxa"/>
              <w:left w:w="0" w:type="dxa"/>
              <w:bottom w:w="0" w:type="dxa"/>
              <w:right w:w="0" w:type="dxa"/>
            </w:tcMar>
            <w:vAlign w:val="center"/>
          </w:tcPr>
          <w:p>
            <w:pPr>
              <w:spacing w:beforeLines="0" w:afterLines="0"/>
              <w:jc w:val="center"/>
              <w:rPr>
                <w:rFonts w:hint="default" w:ascii="Times New Roman" w:hAnsi="Times New Roman" w:cs="Times New Roman"/>
                <w:lang w:val="en-US" w:eastAsia="zh-CN"/>
              </w:rPr>
            </w:pPr>
            <w:r>
              <w:rPr>
                <w:rFonts w:hint="default" w:ascii="Times New Roman" w:hAnsi="Times New Roman" w:cs="Times New Roman"/>
                <w:color w:val="000000"/>
                <w:sz w:val="21"/>
                <w:szCs w:val="21"/>
                <w:lang w:val="en-US" w:eastAsia="zh-CN"/>
              </w:rPr>
              <w:t>15.3</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300</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NO</w:t>
            </w:r>
            <w:r>
              <w:rPr>
                <w:rFonts w:hint="default" w:ascii="Times New Roman" w:hAnsi="Times New Roman" w:cs="Times New Roman"/>
                <w:vertAlign w:val="subscript"/>
                <w:lang w:val="en-US" w:eastAsia="zh-CN"/>
              </w:rPr>
              <w:t>X</w:t>
            </w:r>
            <w:r>
              <w:rPr>
                <w:rFonts w:hint="default" w:ascii="Times New Roman" w:hAnsi="Times New Roman" w:cs="Times New Roman"/>
                <w:lang w:eastAsia="zh-CN"/>
              </w:rPr>
              <w:t>排放速率</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kg/h</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eastAsia="宋体" w:cs="Times New Roman"/>
                <w:i w:val="0"/>
                <w:color w:val="000000"/>
                <w:kern w:val="0"/>
                <w:sz w:val="21"/>
                <w:szCs w:val="21"/>
                <w:u w:val="none"/>
                <w:lang w:val="en-US" w:eastAsia="zh-CN" w:bidi="ar"/>
              </w:rPr>
              <w:t>0.0</w:t>
            </w:r>
            <w:r>
              <w:rPr>
                <w:rFonts w:hint="default" w:ascii="Times New Roman" w:hAnsi="Times New Roman" w:cs="Times New Roman"/>
                <w:i w:val="0"/>
                <w:color w:val="000000"/>
                <w:kern w:val="0"/>
                <w:sz w:val="21"/>
                <w:szCs w:val="21"/>
                <w:u w:val="none"/>
                <w:lang w:val="en-US" w:eastAsia="zh-CN" w:bidi="ar"/>
              </w:rPr>
              <w:t>30</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eastAsia="宋体" w:cs="Times New Roman"/>
                <w:i w:val="0"/>
                <w:color w:val="000000"/>
                <w:kern w:val="0"/>
                <w:sz w:val="21"/>
                <w:szCs w:val="21"/>
                <w:u w:val="none"/>
                <w:lang w:val="en-US" w:eastAsia="zh-CN" w:bidi="ar"/>
              </w:rPr>
              <w:t>0.022</w:t>
            </w:r>
          </w:p>
        </w:tc>
        <w:tc>
          <w:tcPr>
            <w:tcW w:w="900"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default" w:ascii="Times New Roman" w:hAnsi="Times New Roman" w:eastAsia="宋体" w:cs="Times New Roman"/>
                <w:i w:val="0"/>
                <w:color w:val="000000"/>
                <w:kern w:val="0"/>
                <w:sz w:val="21"/>
                <w:szCs w:val="21"/>
                <w:u w:val="none"/>
                <w:lang w:val="en-US" w:eastAsia="zh-CN" w:bidi="ar"/>
              </w:rPr>
              <w:t>0.02</w:t>
            </w:r>
            <w:r>
              <w:rPr>
                <w:rFonts w:hint="default" w:ascii="Times New Roman" w:hAnsi="Times New Roman" w:cs="Times New Roman"/>
                <w:i w:val="0"/>
                <w:color w:val="000000"/>
                <w:kern w:val="0"/>
                <w:sz w:val="21"/>
                <w:szCs w:val="21"/>
                <w:u w:val="none"/>
                <w:lang w:val="en-US" w:eastAsia="zh-CN" w:bidi="ar"/>
              </w:rPr>
              <w:t>2</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spacing w:val="0"/>
                <w:sz w:val="21"/>
                <w:szCs w:val="21"/>
                <w:lang w:val="en-US" w:eastAsia="zh-CN"/>
              </w:rPr>
              <w:t>0.025</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83" w:hRule="atLeast"/>
          <w:jc w:val="center"/>
        </w:trPr>
        <w:tc>
          <w:tcPr>
            <w:tcW w:w="1095" w:type="dxa"/>
            <w:vMerge w:val="continue"/>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937"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eastAsia="zh-CN"/>
              </w:rPr>
            </w:pPr>
            <w:r>
              <w:rPr>
                <w:rFonts w:hint="default" w:ascii="Times New Roman" w:hAnsi="Times New Roman" w:cs="Times New Roman"/>
                <w:lang w:eastAsia="zh-CN"/>
              </w:rPr>
              <w:t>非甲烷总烃（以碳计）</w:t>
            </w:r>
          </w:p>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浓度</w:t>
            </w:r>
          </w:p>
        </w:tc>
        <w:tc>
          <w:tcPr>
            <w:tcW w:w="675" w:type="dxa"/>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rPr>
              <w:t>mg/m</w:t>
            </w:r>
            <w:r>
              <w:rPr>
                <w:rFonts w:hint="default" w:ascii="Times New Roman" w:hAnsi="Times New Roman" w:cs="Times New Roman"/>
                <w:vertAlign w:val="superscript"/>
              </w:rPr>
              <w:t>3</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3.08</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3.10</w:t>
            </w:r>
          </w:p>
        </w:tc>
        <w:tc>
          <w:tcPr>
            <w:tcW w:w="900"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3.22</w:t>
            </w:r>
          </w:p>
        </w:tc>
        <w:tc>
          <w:tcPr>
            <w:tcW w:w="721" w:type="dxa"/>
            <w:tcMar>
              <w:top w:w="0" w:type="dxa"/>
              <w:left w:w="0" w:type="dxa"/>
              <w:bottom w:w="0" w:type="dxa"/>
              <w:right w:w="0" w:type="dxa"/>
            </w:tcMar>
            <w:vAlign w:val="center"/>
          </w:tcPr>
          <w:p>
            <w:pPr>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 xml:space="preserve">3.13 </w:t>
            </w:r>
          </w:p>
        </w:tc>
        <w:tc>
          <w:tcPr>
            <w:tcW w:w="1569"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DB13/2322-201680</w:t>
            </w:r>
          </w:p>
        </w:tc>
        <w:tc>
          <w:tcPr>
            <w:tcW w:w="517" w:type="dxa"/>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exact"/>
              <w:jc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达标</w:t>
            </w:r>
          </w:p>
        </w:tc>
      </w:tr>
    </w:tbl>
    <w:p>
      <w:pPr>
        <w:pStyle w:val="19"/>
        <w:keepNext w:val="0"/>
        <w:keepLines w:val="0"/>
        <w:pageBreakBefore w:val="0"/>
        <w:widowControl w:val="0"/>
        <w:kinsoku/>
        <w:wordWrap/>
        <w:overflowPunct/>
        <w:topLinePunct w:val="0"/>
        <w:autoSpaceDE/>
        <w:autoSpaceDN/>
        <w:bidi w:val="0"/>
        <w:adjustRightInd/>
        <w:snapToGrid/>
        <w:spacing w:after="0"/>
        <w:ind w:left="0" w:leftChars="0" w:firstLine="0" w:firstLineChars="0"/>
        <w:textAlignment w:val="auto"/>
        <w:rPr>
          <w:rFonts w:hint="eastAsia" w:ascii="宋体" w:hAnsi="宋体" w:eastAsia="宋体" w:cs="宋体"/>
          <w:sz w:val="21"/>
          <w:szCs w:val="21"/>
          <w:lang w:val="en-US" w:eastAsia="zh-CN"/>
        </w:rPr>
      </w:pPr>
      <w:r>
        <w:rPr>
          <w:rFonts w:hint="eastAsia" w:ascii="宋体" w:hAnsi="宋体" w:eastAsia="宋体" w:cs="宋体"/>
          <w:sz w:val="21"/>
          <w:szCs w:val="21"/>
          <w:lang w:val="en-US" w:eastAsia="zh-CN"/>
        </w:rPr>
        <w:t>续上表</w:t>
      </w:r>
    </w:p>
    <w:tbl>
      <w:tblPr>
        <w:tblStyle w:val="20"/>
        <w:tblW w:w="921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95"/>
        <w:gridCol w:w="1950"/>
        <w:gridCol w:w="637"/>
        <w:gridCol w:w="55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6" w:hRule="atLeast"/>
          <w:jc w:val="center"/>
        </w:trPr>
        <w:tc>
          <w:tcPr>
            <w:tcW w:w="1095" w:type="dxa"/>
            <w:vMerge w:val="restart"/>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6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主要污染物年排放量</w:t>
            </w:r>
          </w:p>
        </w:tc>
        <w:tc>
          <w:tcPr>
            <w:tcW w:w="1950" w:type="dxa"/>
            <w:tcMar>
              <w:top w:w="0" w:type="dxa"/>
              <w:left w:w="0" w:type="dxa"/>
              <w:bottom w:w="0" w:type="dxa"/>
              <w:right w:w="0" w:type="dxa"/>
            </w:tcMar>
            <w:vAlign w:val="center"/>
          </w:tcPr>
          <w:p>
            <w:pPr>
              <w:jc w:val="center"/>
              <w:rPr>
                <w:rFonts w:hint="default" w:ascii="Times New Roman" w:hAnsi="Times New Roman" w:cs="Times New Roman"/>
                <w:lang w:val="en-US" w:eastAsia="zh-CN"/>
              </w:rPr>
            </w:pPr>
            <w:r>
              <w:rPr>
                <w:rFonts w:hint="default" w:ascii="Times New Roman" w:hAnsi="Times New Roman" w:cs="Times New Roman"/>
              </w:rPr>
              <w:t>排气量</w:t>
            </w:r>
          </w:p>
        </w:tc>
        <w:tc>
          <w:tcPr>
            <w:tcW w:w="637" w:type="dxa"/>
            <w:tcMar>
              <w:top w:w="0" w:type="dxa"/>
              <w:left w:w="0" w:type="dxa"/>
              <w:bottom w:w="0" w:type="dxa"/>
              <w:right w:w="0" w:type="dxa"/>
            </w:tcMar>
            <w:vAlign w:val="center"/>
          </w:tcPr>
          <w:p>
            <w:pPr>
              <w:spacing w:line="300" w:lineRule="exact"/>
              <w:jc w:val="center"/>
              <w:rPr>
                <w:rFonts w:hint="default" w:ascii="Times New Roman" w:hAnsi="Times New Roman" w:cs="Times New Roman"/>
                <w:lang w:val="en-US" w:eastAsia="zh-CN"/>
              </w:rPr>
            </w:pPr>
            <w:r>
              <w:rPr>
                <w:rFonts w:hint="default" w:ascii="Times New Roman" w:hAnsi="Times New Roman" w:cs="Times New Roman"/>
              </w:rPr>
              <w:t>万m</w:t>
            </w:r>
            <w:r>
              <w:rPr>
                <w:rFonts w:hint="default" w:ascii="Times New Roman" w:hAnsi="Times New Roman" w:cs="Times New Roman"/>
                <w:vertAlign w:val="superscript"/>
              </w:rPr>
              <w:t>3</w:t>
            </w:r>
            <w:r>
              <w:rPr>
                <w:rFonts w:hint="default" w:ascii="Times New Roman" w:hAnsi="Times New Roman" w:cs="Times New Roman"/>
              </w:rPr>
              <w:t>/a</w:t>
            </w:r>
          </w:p>
        </w:tc>
        <w:tc>
          <w:tcPr>
            <w:tcW w:w="5532"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eastAsia" w:ascii="Times New Roman" w:hAnsi="Times New Roman" w:cs="Times New Roman"/>
                <w:lang w:val="en-US" w:eastAsia="zh-CN"/>
              </w:rPr>
              <w:t>6569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6" w:hRule="atLeast"/>
          <w:jc w:val="center"/>
        </w:trPr>
        <w:tc>
          <w:tcPr>
            <w:tcW w:w="1095" w:type="dxa"/>
            <w:vMerge w:val="continue"/>
            <w:tcMar>
              <w:top w:w="0" w:type="dxa"/>
              <w:left w:w="0" w:type="dxa"/>
              <w:bottom w:w="0" w:type="dxa"/>
              <w:right w:w="0" w:type="dxa"/>
            </w:tcMar>
            <w:vAlign w:val="center"/>
          </w:tcPr>
          <w:p>
            <w:pPr>
              <w:snapToGrid w:val="0"/>
              <w:spacing w:line="260" w:lineRule="exact"/>
              <w:jc w:val="center"/>
              <w:rPr>
                <w:rFonts w:hint="default" w:ascii="Times New Roman" w:hAnsi="Times New Roman" w:cs="Times New Roman"/>
                <w:lang w:val="en-US" w:eastAsia="zh-CN"/>
              </w:rPr>
            </w:pPr>
          </w:p>
        </w:tc>
        <w:tc>
          <w:tcPr>
            <w:tcW w:w="1950" w:type="dxa"/>
            <w:tcMar>
              <w:top w:w="0" w:type="dxa"/>
              <w:left w:w="0" w:type="dxa"/>
              <w:bottom w:w="0" w:type="dxa"/>
              <w:right w:w="0" w:type="dxa"/>
            </w:tcMar>
            <w:vAlign w:val="center"/>
          </w:tcPr>
          <w:p>
            <w:pPr>
              <w:jc w:val="center"/>
              <w:rPr>
                <w:rFonts w:hint="default" w:ascii="Times New Roman" w:hAnsi="Times New Roman" w:cs="Times New Roman"/>
                <w:lang w:val="en-US" w:eastAsia="zh-CN"/>
              </w:rPr>
            </w:pPr>
            <w:r>
              <w:rPr>
                <w:rFonts w:hint="default" w:ascii="Times New Roman" w:hAnsi="Times New Roman" w:cs="Times New Roman"/>
                <w:lang w:eastAsia="zh-CN"/>
              </w:rPr>
              <w:t>颗粒物</w:t>
            </w:r>
          </w:p>
        </w:tc>
        <w:tc>
          <w:tcPr>
            <w:tcW w:w="637" w:type="dxa"/>
            <w:tcMar>
              <w:top w:w="0" w:type="dxa"/>
              <w:left w:w="0" w:type="dxa"/>
              <w:bottom w:w="0" w:type="dxa"/>
              <w:right w:w="0" w:type="dxa"/>
            </w:tcMar>
            <w:vAlign w:val="center"/>
          </w:tcPr>
          <w:p>
            <w:pPr>
              <w:spacing w:line="300" w:lineRule="exact"/>
              <w:jc w:val="center"/>
              <w:rPr>
                <w:rFonts w:hint="default" w:ascii="Times New Roman" w:hAnsi="Times New Roman" w:cs="Times New Roman"/>
                <w:lang w:val="en-US" w:eastAsia="zh-CN"/>
              </w:rPr>
            </w:pPr>
            <w:r>
              <w:rPr>
                <w:rFonts w:hint="default" w:ascii="Times New Roman" w:hAnsi="Times New Roman" w:cs="Times New Roman"/>
              </w:rPr>
              <w:t>t/a</w:t>
            </w:r>
          </w:p>
        </w:tc>
        <w:tc>
          <w:tcPr>
            <w:tcW w:w="5532"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eastAsia" w:ascii="Times New Roman" w:hAnsi="Times New Roman" w:cs="Times New Roman"/>
                <w:lang w:val="en-US" w:eastAsia="zh-CN"/>
              </w:rPr>
              <w:t>0.240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6" w:hRule="atLeast"/>
          <w:jc w:val="center"/>
        </w:trPr>
        <w:tc>
          <w:tcPr>
            <w:tcW w:w="1095" w:type="dxa"/>
            <w:vMerge w:val="continue"/>
            <w:tcMar>
              <w:top w:w="0" w:type="dxa"/>
              <w:left w:w="0" w:type="dxa"/>
              <w:bottom w:w="0" w:type="dxa"/>
              <w:right w:w="0" w:type="dxa"/>
            </w:tcMar>
            <w:vAlign w:val="center"/>
          </w:tcPr>
          <w:p>
            <w:pPr>
              <w:snapToGrid w:val="0"/>
              <w:spacing w:line="260" w:lineRule="exact"/>
              <w:jc w:val="center"/>
              <w:rPr>
                <w:rFonts w:hint="default" w:ascii="Times New Roman" w:hAnsi="Times New Roman" w:cs="Times New Roman"/>
                <w:lang w:val="en-US" w:eastAsia="zh-CN"/>
              </w:rPr>
            </w:pPr>
          </w:p>
        </w:tc>
        <w:tc>
          <w:tcPr>
            <w:tcW w:w="1950" w:type="dxa"/>
            <w:tcMar>
              <w:top w:w="0" w:type="dxa"/>
              <w:left w:w="0" w:type="dxa"/>
              <w:bottom w:w="0" w:type="dxa"/>
              <w:right w:w="0" w:type="dxa"/>
            </w:tcMar>
            <w:vAlign w:val="center"/>
          </w:tcPr>
          <w:p>
            <w:pPr>
              <w:jc w:val="center"/>
              <w:rPr>
                <w:rFonts w:hint="default" w:ascii="Times New Roman" w:hAnsi="Times New Roman" w:cs="Times New Roman"/>
                <w:lang w:val="en-US" w:eastAsia="zh-CN"/>
              </w:rPr>
            </w:pPr>
            <w:r>
              <w:rPr>
                <w:rFonts w:hint="default" w:ascii="Times New Roman" w:hAnsi="Times New Roman" w:cs="Times New Roman"/>
                <w:lang w:eastAsia="zh-CN"/>
              </w:rPr>
              <w:t>二氧化硫</w:t>
            </w:r>
          </w:p>
        </w:tc>
        <w:tc>
          <w:tcPr>
            <w:tcW w:w="637" w:type="dxa"/>
            <w:tcMar>
              <w:top w:w="0" w:type="dxa"/>
              <w:left w:w="0" w:type="dxa"/>
              <w:bottom w:w="0" w:type="dxa"/>
              <w:right w:w="0" w:type="dxa"/>
            </w:tcMar>
            <w:vAlign w:val="center"/>
          </w:tcPr>
          <w:p>
            <w:pPr>
              <w:spacing w:line="300" w:lineRule="exact"/>
              <w:jc w:val="center"/>
              <w:rPr>
                <w:rFonts w:hint="default" w:ascii="Times New Roman" w:hAnsi="Times New Roman" w:cs="Times New Roman"/>
                <w:lang w:val="en-US" w:eastAsia="zh-CN"/>
              </w:rPr>
            </w:pPr>
            <w:r>
              <w:rPr>
                <w:rFonts w:hint="default" w:ascii="Times New Roman" w:hAnsi="Times New Roman" w:cs="Times New Roman"/>
              </w:rPr>
              <w:t>t/a</w:t>
            </w:r>
          </w:p>
        </w:tc>
        <w:tc>
          <w:tcPr>
            <w:tcW w:w="5532"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eastAsia" w:ascii="Times New Roman" w:hAnsi="Times New Roman" w:cs="Times New Roman"/>
                <w:lang w:val="en-US" w:eastAsia="zh-CN"/>
              </w:rPr>
              <w:t>0.108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6" w:hRule="atLeast"/>
          <w:jc w:val="center"/>
        </w:trPr>
        <w:tc>
          <w:tcPr>
            <w:tcW w:w="1095" w:type="dxa"/>
            <w:vMerge w:val="continue"/>
            <w:tcMar>
              <w:top w:w="0" w:type="dxa"/>
              <w:left w:w="0" w:type="dxa"/>
              <w:bottom w:w="0" w:type="dxa"/>
              <w:right w:w="0" w:type="dxa"/>
            </w:tcMar>
            <w:vAlign w:val="center"/>
          </w:tcPr>
          <w:p>
            <w:pPr>
              <w:snapToGrid w:val="0"/>
              <w:spacing w:line="260" w:lineRule="exact"/>
              <w:jc w:val="center"/>
              <w:rPr>
                <w:rFonts w:hint="default" w:ascii="Times New Roman" w:hAnsi="Times New Roman" w:cs="Times New Roman"/>
                <w:lang w:val="en-US" w:eastAsia="zh-CN"/>
              </w:rPr>
            </w:pPr>
          </w:p>
        </w:tc>
        <w:tc>
          <w:tcPr>
            <w:tcW w:w="1950" w:type="dxa"/>
            <w:tcMar>
              <w:top w:w="0" w:type="dxa"/>
              <w:left w:w="0" w:type="dxa"/>
              <w:bottom w:w="0" w:type="dxa"/>
              <w:right w:w="0" w:type="dxa"/>
            </w:tcMar>
            <w:vAlign w:val="center"/>
          </w:tcPr>
          <w:p>
            <w:pPr>
              <w:jc w:val="center"/>
              <w:rPr>
                <w:rFonts w:hint="default" w:ascii="Times New Roman" w:hAnsi="Times New Roman" w:cs="Times New Roman"/>
                <w:lang w:val="en-US" w:eastAsia="zh-CN"/>
              </w:rPr>
            </w:pPr>
            <w:r>
              <w:rPr>
                <w:rFonts w:hint="default" w:ascii="Times New Roman" w:hAnsi="Times New Roman" w:cs="Times New Roman"/>
                <w:lang w:eastAsia="zh-CN"/>
              </w:rPr>
              <w:t>氮氧化物</w:t>
            </w:r>
          </w:p>
        </w:tc>
        <w:tc>
          <w:tcPr>
            <w:tcW w:w="637" w:type="dxa"/>
            <w:tcMar>
              <w:top w:w="0" w:type="dxa"/>
              <w:left w:w="0" w:type="dxa"/>
              <w:bottom w:w="0" w:type="dxa"/>
              <w:right w:w="0" w:type="dxa"/>
            </w:tcMar>
            <w:vAlign w:val="center"/>
          </w:tcPr>
          <w:p>
            <w:pPr>
              <w:spacing w:line="300" w:lineRule="exact"/>
              <w:jc w:val="center"/>
              <w:rPr>
                <w:rFonts w:hint="default" w:ascii="Times New Roman" w:hAnsi="Times New Roman" w:cs="Times New Roman"/>
                <w:lang w:val="en-US" w:eastAsia="zh-CN"/>
              </w:rPr>
            </w:pPr>
            <w:r>
              <w:rPr>
                <w:rFonts w:hint="default" w:ascii="Times New Roman" w:hAnsi="Times New Roman" w:cs="Times New Roman"/>
              </w:rPr>
              <w:t>t/a</w:t>
            </w:r>
          </w:p>
        </w:tc>
        <w:tc>
          <w:tcPr>
            <w:tcW w:w="5532"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eastAsia" w:ascii="Times New Roman" w:hAnsi="Times New Roman" w:cs="Times New Roman"/>
                <w:lang w:val="en-US" w:eastAsia="zh-CN"/>
              </w:rPr>
              <w:t>0.155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6" w:hRule="atLeast"/>
          <w:jc w:val="center"/>
        </w:trPr>
        <w:tc>
          <w:tcPr>
            <w:tcW w:w="1095" w:type="dxa"/>
            <w:vMerge w:val="continue"/>
            <w:tcMar>
              <w:top w:w="0" w:type="dxa"/>
              <w:left w:w="0" w:type="dxa"/>
              <w:bottom w:w="0" w:type="dxa"/>
              <w:right w:w="0" w:type="dxa"/>
            </w:tcMar>
            <w:vAlign w:val="center"/>
          </w:tcPr>
          <w:p>
            <w:pPr>
              <w:snapToGrid w:val="0"/>
              <w:spacing w:line="260" w:lineRule="exact"/>
              <w:jc w:val="center"/>
              <w:rPr>
                <w:rFonts w:hint="default" w:ascii="Times New Roman" w:hAnsi="Times New Roman" w:cs="Times New Roman"/>
                <w:lang w:val="en-US" w:eastAsia="zh-CN"/>
              </w:rPr>
            </w:pPr>
          </w:p>
        </w:tc>
        <w:tc>
          <w:tcPr>
            <w:tcW w:w="1950" w:type="dxa"/>
            <w:tcMar>
              <w:top w:w="0" w:type="dxa"/>
              <w:left w:w="0" w:type="dxa"/>
              <w:bottom w:w="0" w:type="dxa"/>
              <w:right w:w="0" w:type="dxa"/>
            </w:tcMar>
            <w:vAlign w:val="center"/>
          </w:tcPr>
          <w:p>
            <w:pPr>
              <w:jc w:val="center"/>
              <w:rPr>
                <w:rFonts w:hint="default" w:ascii="Times New Roman" w:hAnsi="Times New Roman" w:cs="Times New Roman"/>
                <w:lang w:eastAsia="zh-CN"/>
              </w:rPr>
            </w:pPr>
            <w:r>
              <w:rPr>
                <w:rFonts w:hint="eastAsia" w:ascii="Times New Roman" w:hAnsi="Times New Roman" w:cs="Times New Roman"/>
                <w:lang w:eastAsia="zh-CN"/>
              </w:rPr>
              <w:t>非甲烷总烃</w:t>
            </w:r>
          </w:p>
        </w:tc>
        <w:tc>
          <w:tcPr>
            <w:tcW w:w="637" w:type="dxa"/>
            <w:tcMar>
              <w:top w:w="0" w:type="dxa"/>
              <w:left w:w="0" w:type="dxa"/>
              <w:bottom w:w="0" w:type="dxa"/>
              <w:right w:w="0" w:type="dxa"/>
            </w:tcMar>
            <w:vAlign w:val="center"/>
          </w:tcPr>
          <w:p>
            <w:pPr>
              <w:spacing w:line="300" w:lineRule="exact"/>
              <w:jc w:val="center"/>
              <w:rPr>
                <w:rFonts w:hint="default" w:ascii="Times New Roman" w:hAnsi="Times New Roman" w:cs="Times New Roman"/>
              </w:rPr>
            </w:pPr>
            <w:r>
              <w:rPr>
                <w:rFonts w:hint="default" w:ascii="Times New Roman" w:hAnsi="Times New Roman" w:cs="Times New Roman"/>
              </w:rPr>
              <w:t>t/a</w:t>
            </w:r>
          </w:p>
        </w:tc>
        <w:tc>
          <w:tcPr>
            <w:tcW w:w="5532" w:type="dxa"/>
            <w:tcMar>
              <w:top w:w="0" w:type="dxa"/>
              <w:left w:w="0" w:type="dxa"/>
              <w:bottom w:w="0" w:type="dxa"/>
              <w:right w:w="0" w:type="dxa"/>
            </w:tcMar>
            <w:vAlign w:val="center"/>
          </w:tcPr>
          <w:p>
            <w:pPr>
              <w:keepNext w:val="0"/>
              <w:keepLines w:val="0"/>
              <w:widowControl/>
              <w:suppressLineNumbers w:val="0"/>
              <w:jc w:val="center"/>
              <w:textAlignment w:val="center"/>
              <w:rPr>
                <w:rFonts w:hint="default" w:ascii="Times New Roman" w:hAnsi="Times New Roman" w:cs="Times New Roman"/>
                <w:lang w:val="en-US" w:eastAsia="zh-CN"/>
              </w:rPr>
            </w:pPr>
            <w:r>
              <w:rPr>
                <w:rFonts w:hint="eastAsia" w:ascii="Times New Roman" w:hAnsi="Times New Roman" w:cs="Times New Roman"/>
                <w:lang w:val="en-US" w:eastAsia="zh-CN"/>
              </w:rPr>
              <w:t>0.176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6" w:hRule="atLeast"/>
          <w:jc w:val="center"/>
        </w:trPr>
        <w:tc>
          <w:tcPr>
            <w:tcW w:w="1095" w:type="dxa"/>
            <w:tcMar>
              <w:top w:w="0" w:type="dxa"/>
              <w:left w:w="0" w:type="dxa"/>
              <w:bottom w:w="0" w:type="dxa"/>
              <w:right w:w="0" w:type="dxa"/>
            </w:tcMar>
            <w:vAlign w:val="center"/>
          </w:tcPr>
          <w:p>
            <w:pPr>
              <w:snapToGrid w:val="0"/>
              <w:spacing w:line="260" w:lineRule="exact"/>
              <w:jc w:val="center"/>
              <w:rPr>
                <w:rFonts w:hint="default" w:ascii="Times New Roman" w:hAnsi="Times New Roman" w:cs="Times New Roman"/>
                <w:lang w:val="en-US" w:eastAsia="zh-CN"/>
              </w:rPr>
            </w:pPr>
            <w:r>
              <w:rPr>
                <w:rFonts w:hint="default" w:ascii="Times New Roman" w:hAnsi="Times New Roman" w:cs="Times New Roman"/>
                <w:lang w:val="en-US" w:eastAsia="zh-CN"/>
              </w:rPr>
              <w:t>备注</w:t>
            </w:r>
          </w:p>
        </w:tc>
        <w:tc>
          <w:tcPr>
            <w:tcW w:w="8119" w:type="dxa"/>
            <w:gridSpan w:val="3"/>
            <w:tcMar>
              <w:top w:w="0" w:type="dxa"/>
              <w:left w:w="0" w:type="dxa"/>
              <w:bottom w:w="0" w:type="dxa"/>
              <w:right w:w="0" w:type="dxa"/>
            </w:tcMar>
            <w:vAlign w:val="center"/>
          </w:tcPr>
          <w:p>
            <w:pPr>
              <w:pStyle w:val="38"/>
              <w:spacing w:line="240" w:lineRule="auto"/>
              <w:jc w:val="left"/>
              <w:rPr>
                <w:rFonts w:hint="default" w:ascii="Times New Roman" w:hAnsi="Times New Roman" w:cs="Times New Roman"/>
                <w:lang w:val="en-US" w:eastAsia="zh-CN"/>
              </w:rPr>
            </w:pPr>
            <w:r>
              <w:rPr>
                <w:rFonts w:hint="default" w:ascii="Times New Roman" w:hAnsi="Times New Roman" w:cs="Times New Roman"/>
                <w:highlight w:val="none"/>
                <w:lang w:eastAsia="zh-CN"/>
              </w:rPr>
              <w:t>渗碳炉、回火炉年</w:t>
            </w:r>
            <w:r>
              <w:rPr>
                <w:rFonts w:hint="default" w:ascii="Times New Roman" w:hAnsi="Times New Roman" w:cs="Times New Roman"/>
                <w:highlight w:val="none"/>
              </w:rPr>
              <w:t>运行时间</w:t>
            </w:r>
            <w:r>
              <w:rPr>
                <w:rFonts w:hint="eastAsia" w:ascii="Times New Roman" w:hAnsi="Times New Roman" w:cs="Times New Roman"/>
                <w:highlight w:val="none"/>
                <w:lang w:val="en-US" w:eastAsia="zh-CN"/>
              </w:rPr>
              <w:t>7</w:t>
            </w:r>
            <w:r>
              <w:rPr>
                <w:rFonts w:hint="default" w:ascii="Times New Roman" w:hAnsi="Times New Roman" w:cs="Times New Roman"/>
                <w:highlight w:val="none"/>
              </w:rPr>
              <w:t>200h，</w:t>
            </w:r>
            <w:r>
              <w:rPr>
                <w:rFonts w:hint="default" w:ascii="Times New Roman" w:hAnsi="Times New Roman" w:cs="Times New Roman"/>
                <w:highlight w:val="none"/>
                <w:lang w:eastAsia="zh-CN"/>
              </w:rPr>
              <w:t>抛丸工序年</w:t>
            </w:r>
            <w:r>
              <w:rPr>
                <w:rFonts w:hint="default" w:ascii="Times New Roman" w:hAnsi="Times New Roman" w:cs="Times New Roman"/>
                <w:highlight w:val="none"/>
              </w:rPr>
              <w:t>运行时间为2400h</w:t>
            </w:r>
            <w:r>
              <w:rPr>
                <w:rFonts w:hint="default" w:ascii="Times New Roman" w:hAnsi="Times New Roman" w:cs="Times New Roman"/>
                <w:highlight w:val="none"/>
                <w:lang w:val="en-US" w:eastAsia="zh-CN"/>
              </w:rPr>
              <w:t>（企业提供）；“ND”表示未检出，未检出时，排放速率按检出限浓度一半计算；</w:t>
            </w:r>
            <w:r>
              <w:rPr>
                <w:rFonts w:hint="default" w:ascii="Times New Roman" w:hAnsi="Times New Roman" w:cs="Times New Roman"/>
                <w:lang w:eastAsia="zh-CN"/>
              </w:rPr>
              <w:t>抛丸工序颗粒物执行《大气污染物综合排放标准》（GB16297-1996）表2中二级标准限值</w:t>
            </w:r>
            <w:r>
              <w:rPr>
                <w:rFonts w:hint="eastAsia" w:ascii="Times New Roman" w:hAnsi="Times New Roman" w:cs="Times New Roman"/>
                <w:lang w:eastAsia="zh-CN"/>
              </w:rPr>
              <w:t>；渗碳炉、淬火、回火炉颗粒物、SO</w:t>
            </w:r>
            <w:r>
              <w:rPr>
                <w:rFonts w:hint="eastAsia" w:ascii="Times New Roman" w:hAnsi="Times New Roman" w:cs="Times New Roman"/>
                <w:vertAlign w:val="subscript"/>
                <w:lang w:eastAsia="zh-CN"/>
              </w:rPr>
              <w:t>2</w:t>
            </w:r>
            <w:r>
              <w:rPr>
                <w:rFonts w:hint="eastAsia" w:ascii="Times New Roman" w:hAnsi="Times New Roman" w:cs="Times New Roman"/>
                <w:lang w:eastAsia="zh-CN"/>
              </w:rPr>
              <w:t>、NOx有组织排放执行《工业炉窑大气污染物排放标准》（DB13/1640-2012）及沧州市生态环境局关于印发《关于工业炉窑治理的专项实施方案》的通知中的要求；非甲烷总烃执行《工业企业挥发性有机物排放控制》（</w:t>
            </w:r>
            <w:r>
              <w:rPr>
                <w:rFonts w:hint="eastAsia" w:ascii="Times New Roman" w:hAnsi="Times New Roman" w:cs="Times New Roman"/>
                <w:lang w:val="en-US" w:eastAsia="zh-CN"/>
              </w:rPr>
              <w:t>DB13/2322-2016</w:t>
            </w:r>
            <w:r>
              <w:rPr>
                <w:rFonts w:hint="eastAsia" w:ascii="Times New Roman" w:hAnsi="Times New Roman" w:cs="Times New Roman"/>
                <w:lang w:eastAsia="zh-CN"/>
              </w:rPr>
              <w:t>）表</w:t>
            </w:r>
            <w:r>
              <w:rPr>
                <w:rFonts w:hint="eastAsia" w:ascii="Times New Roman" w:hAnsi="Times New Roman" w:cs="Times New Roman"/>
                <w:lang w:val="en-US" w:eastAsia="zh-CN"/>
              </w:rPr>
              <w:t>1其他行业标准。</w:t>
            </w:r>
          </w:p>
        </w:tc>
      </w:tr>
    </w:tbl>
    <w:p>
      <w:pPr>
        <w:pStyle w:val="2"/>
        <w:keepNext w:val="0"/>
        <w:keepLines w:val="0"/>
        <w:pageBreakBefore w:val="0"/>
        <w:widowControl w:val="0"/>
        <w:kinsoku/>
        <w:wordWrap/>
        <w:overflowPunct/>
        <w:topLinePunct w:val="0"/>
        <w:autoSpaceDE/>
        <w:autoSpaceDN/>
        <w:bidi w:val="0"/>
        <w:adjustRightInd/>
        <w:snapToGrid/>
        <w:spacing w:before="157" w:beforeLines="50" w:line="240" w:lineRule="auto"/>
        <w:ind w:left="0" w:leftChars="0" w:right="0" w:rightChars="0" w:firstLine="482" w:firstLineChars="200"/>
        <w:jc w:val="center"/>
        <w:textAlignment w:val="auto"/>
        <w:outlineLvl w:val="9"/>
        <w:rPr>
          <w:rFonts w:hint="default" w:ascii="Times New Roman" w:hAnsi="Times New Roman" w:eastAsia="宋体" w:cs="Times New Roman"/>
          <w:b/>
          <w:sz w:val="24"/>
          <w:szCs w:val="24"/>
          <w:lang w:eastAsia="zh-CN"/>
        </w:rPr>
      </w:pPr>
      <w:r>
        <w:rPr>
          <w:rFonts w:hint="default" w:ascii="Times New Roman" w:hAnsi="Times New Roman" w:eastAsia="宋体" w:cs="Times New Roman"/>
          <w:b/>
          <w:sz w:val="24"/>
          <w:szCs w:val="24"/>
        </w:rPr>
        <w:t>表7-</w:t>
      </w:r>
      <w:r>
        <w:rPr>
          <w:rFonts w:hint="eastAsia" w:ascii="Times New Roman" w:hAnsi="Times New Roman" w:cs="Times New Roman"/>
          <w:b/>
          <w:sz w:val="24"/>
          <w:szCs w:val="24"/>
          <w:lang w:val="en-US" w:eastAsia="zh-CN"/>
        </w:rPr>
        <w:t>2</w:t>
      </w:r>
      <w:r>
        <w:rPr>
          <w:rFonts w:hint="default" w:ascii="Times New Roman" w:hAnsi="Times New Roman" w:eastAsia="宋体" w:cs="Times New Roman"/>
          <w:b/>
          <w:sz w:val="24"/>
          <w:szCs w:val="24"/>
        </w:rPr>
        <w:t xml:space="preserve"> </w:t>
      </w:r>
      <w:r>
        <w:rPr>
          <w:rFonts w:hint="default" w:ascii="Times New Roman" w:hAnsi="Times New Roman" w:eastAsia="宋体" w:cs="Times New Roman"/>
          <w:b/>
          <w:sz w:val="24"/>
          <w:szCs w:val="24"/>
          <w:lang w:eastAsia="zh-CN"/>
        </w:rPr>
        <w:t>厂界无组织废气</w:t>
      </w:r>
      <w:r>
        <w:rPr>
          <w:rFonts w:hint="default" w:ascii="Times New Roman" w:hAnsi="Times New Roman" w:eastAsia="宋体" w:cs="Times New Roman"/>
          <w:b/>
          <w:sz w:val="24"/>
          <w:szCs w:val="24"/>
        </w:rPr>
        <w:t>检测结果</w:t>
      </w:r>
      <w:r>
        <w:rPr>
          <w:rFonts w:hint="default" w:ascii="Times New Roman" w:hAnsi="Times New Roman" w:eastAsia="宋体" w:cs="Times New Roman"/>
          <w:b/>
          <w:sz w:val="24"/>
          <w:szCs w:val="24"/>
          <w:lang w:eastAsia="zh-CN"/>
        </w:rPr>
        <w:t>（</w:t>
      </w:r>
      <w:r>
        <w:rPr>
          <w:rFonts w:hint="default" w:ascii="Times New Roman" w:hAnsi="Times New Roman" w:eastAsia="宋体" w:cs="Times New Roman"/>
          <w:b/>
          <w:sz w:val="21"/>
          <w:szCs w:val="21"/>
        </w:rPr>
        <w:t>单位</w:t>
      </w:r>
      <w:r>
        <w:rPr>
          <w:rFonts w:hint="default" w:ascii="Times New Roman" w:hAnsi="Times New Roman" w:eastAsia="宋体" w:cs="Times New Roman"/>
          <w:b/>
          <w:sz w:val="21"/>
          <w:szCs w:val="21"/>
          <w:lang w:eastAsia="zh-CN"/>
        </w:rPr>
        <w:t>：</w:t>
      </w:r>
      <w:r>
        <w:rPr>
          <w:rFonts w:hint="default" w:ascii="Times New Roman" w:hAnsi="Times New Roman" w:eastAsia="宋体" w:cs="Times New Roman"/>
          <w:b/>
          <w:bCs/>
          <w:sz w:val="21"/>
          <w:szCs w:val="21"/>
        </w:rPr>
        <w:t>mg/m</w:t>
      </w:r>
      <w:r>
        <w:rPr>
          <w:rFonts w:hint="default" w:ascii="Times New Roman" w:hAnsi="Times New Roman" w:eastAsia="宋体" w:cs="Times New Roman"/>
          <w:b/>
          <w:bCs/>
          <w:sz w:val="21"/>
          <w:szCs w:val="21"/>
          <w:vertAlign w:val="superscript"/>
        </w:rPr>
        <w:t>3</w:t>
      </w:r>
      <w:r>
        <w:rPr>
          <w:rFonts w:hint="default" w:ascii="Times New Roman" w:hAnsi="Times New Roman" w:eastAsia="宋体" w:cs="Times New Roman"/>
          <w:b/>
          <w:sz w:val="24"/>
          <w:szCs w:val="24"/>
          <w:lang w:eastAsia="zh-CN"/>
        </w:rPr>
        <w:t>）</w:t>
      </w:r>
    </w:p>
    <w:tbl>
      <w:tblPr>
        <w:tblStyle w:val="20"/>
        <w:tblW w:w="934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47"/>
        <w:gridCol w:w="2212"/>
        <w:gridCol w:w="1204"/>
        <w:gridCol w:w="1204"/>
        <w:gridCol w:w="1205"/>
        <w:gridCol w:w="1087"/>
        <w:gridCol w:w="10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3559" w:type="dxa"/>
            <w:gridSpan w:val="2"/>
            <w:vMerge w:val="restart"/>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firstLine="0" w:firstLineChars="0"/>
              <w:jc w:val="center"/>
              <w:textAlignment w:val="auto"/>
              <w:outlineLvl w:val="9"/>
              <w:rPr>
                <w:rFonts w:hint="default" w:ascii="Times New Roman" w:hAnsi="Times New Roman" w:cs="Times New Roman"/>
                <w:b/>
                <w:bCs/>
              </w:rPr>
            </w:pPr>
            <w:bookmarkStart w:id="283" w:name="_Toc3240"/>
            <w:bookmarkStart w:id="284" w:name="_Toc8796"/>
            <w:bookmarkStart w:id="285" w:name="_Toc6567"/>
            <w:bookmarkStart w:id="286" w:name="_Toc497001489"/>
            <w:bookmarkStart w:id="287" w:name="_Toc7541"/>
            <w:bookmarkStart w:id="288" w:name="_Toc32454"/>
            <w:bookmarkStart w:id="289" w:name="_Toc18720"/>
            <w:r>
              <w:rPr>
                <w:rFonts w:hint="default" w:ascii="Times New Roman" w:hAnsi="Times New Roman" w:cs="Times New Roman"/>
                <w:b/>
                <w:bCs/>
                <w:lang w:eastAsia="zh-CN"/>
              </w:rPr>
              <w:t>检测</w:t>
            </w:r>
            <w:r>
              <w:rPr>
                <w:rFonts w:hint="default" w:ascii="Times New Roman" w:hAnsi="Times New Roman" w:cs="Times New Roman"/>
                <w:b/>
                <w:bCs/>
              </w:rPr>
              <w:t>时间、点位及项目</w:t>
            </w:r>
          </w:p>
        </w:tc>
        <w:tc>
          <w:tcPr>
            <w:tcW w:w="3613" w:type="dxa"/>
            <w:gridSpan w:val="3"/>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firstLine="0" w:firstLineChars="0"/>
              <w:jc w:val="center"/>
              <w:textAlignment w:val="auto"/>
              <w:outlineLvl w:val="9"/>
              <w:rPr>
                <w:rFonts w:hint="default" w:ascii="Times New Roman" w:hAnsi="Times New Roman" w:cs="Times New Roman"/>
                <w:b/>
                <w:bCs/>
                <w:lang w:eastAsia="zh-CN"/>
              </w:rPr>
            </w:pPr>
            <w:r>
              <w:rPr>
                <w:rFonts w:hint="default" w:ascii="Times New Roman" w:hAnsi="Times New Roman" w:cs="Times New Roman"/>
                <w:b/>
                <w:bCs/>
                <w:lang w:eastAsia="zh-CN"/>
              </w:rPr>
              <w:t>检测</w:t>
            </w:r>
            <w:r>
              <w:rPr>
                <w:rFonts w:hint="default" w:ascii="Times New Roman" w:hAnsi="Times New Roman" w:cs="Times New Roman"/>
                <w:b/>
                <w:bCs/>
              </w:rPr>
              <w:t>频次</w:t>
            </w:r>
            <w:r>
              <w:rPr>
                <w:rFonts w:hint="default" w:ascii="Times New Roman" w:hAnsi="Times New Roman" w:cs="Times New Roman"/>
                <w:b/>
                <w:bCs/>
                <w:lang w:eastAsia="zh-CN"/>
              </w:rPr>
              <w:t>及</w:t>
            </w:r>
            <w:r>
              <w:rPr>
                <w:rFonts w:hint="default" w:ascii="Times New Roman" w:hAnsi="Times New Roman" w:cs="Times New Roman"/>
                <w:b/>
                <w:bCs/>
              </w:rPr>
              <w:t>结果</w:t>
            </w:r>
          </w:p>
        </w:tc>
        <w:tc>
          <w:tcPr>
            <w:tcW w:w="1087" w:type="dxa"/>
            <w:vMerge w:val="restart"/>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firstLine="0" w:firstLineChars="0"/>
              <w:jc w:val="center"/>
              <w:textAlignment w:val="auto"/>
              <w:outlineLvl w:val="9"/>
              <w:rPr>
                <w:rFonts w:hint="default" w:ascii="Times New Roman" w:hAnsi="Times New Roman" w:cs="Times New Roman"/>
                <w:b/>
                <w:bCs/>
                <w:lang w:eastAsia="zh-CN"/>
              </w:rPr>
            </w:pPr>
            <w:r>
              <w:rPr>
                <w:rFonts w:hint="default" w:ascii="Times New Roman" w:hAnsi="Times New Roman" w:cs="Times New Roman"/>
                <w:b/>
                <w:bCs/>
                <w:lang w:eastAsia="zh-CN"/>
              </w:rPr>
              <w:t>标准限值</w:t>
            </w:r>
          </w:p>
        </w:tc>
        <w:tc>
          <w:tcPr>
            <w:tcW w:w="1083" w:type="dxa"/>
            <w:vMerge w:val="restart"/>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firstLine="0" w:firstLineChars="0"/>
              <w:jc w:val="center"/>
              <w:textAlignment w:val="auto"/>
              <w:outlineLvl w:val="9"/>
              <w:rPr>
                <w:rFonts w:hint="default" w:ascii="Times New Roman" w:hAnsi="Times New Roman" w:cs="Times New Roman"/>
                <w:b/>
                <w:bCs/>
                <w:lang w:eastAsia="zh-CN"/>
              </w:rPr>
            </w:pPr>
            <w:r>
              <w:rPr>
                <w:rFonts w:hint="default" w:ascii="Times New Roman" w:hAnsi="Times New Roman" w:cs="Times New Roman"/>
                <w:b/>
                <w:bCs/>
                <w:lang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3559" w:type="dxa"/>
            <w:gridSpan w:val="2"/>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firstLine="0" w:firstLineChars="0"/>
              <w:jc w:val="center"/>
              <w:textAlignment w:val="auto"/>
              <w:outlineLvl w:val="9"/>
              <w:rPr>
                <w:rFonts w:hint="default" w:ascii="Times New Roman" w:hAnsi="Times New Roman" w:cs="Times New Roman"/>
                <w:b/>
                <w:bCs/>
              </w:rPr>
            </w:pPr>
          </w:p>
        </w:tc>
        <w:tc>
          <w:tcPr>
            <w:tcW w:w="1204"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firstLine="0" w:firstLineChars="0"/>
              <w:jc w:val="center"/>
              <w:textAlignment w:val="auto"/>
              <w:outlineLvl w:val="9"/>
              <w:rPr>
                <w:rFonts w:hint="default" w:ascii="Times New Roman" w:hAnsi="Times New Roman" w:cs="Times New Roman"/>
                <w:b/>
                <w:bCs/>
              </w:rPr>
            </w:pPr>
            <w:r>
              <w:rPr>
                <w:rFonts w:hint="default" w:ascii="Times New Roman" w:hAnsi="Times New Roman" w:cs="Times New Roman"/>
                <w:b/>
                <w:bCs/>
              </w:rPr>
              <w:t>第一次</w:t>
            </w:r>
          </w:p>
        </w:tc>
        <w:tc>
          <w:tcPr>
            <w:tcW w:w="1204"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firstLine="0" w:firstLineChars="0"/>
              <w:jc w:val="center"/>
              <w:textAlignment w:val="auto"/>
              <w:outlineLvl w:val="9"/>
              <w:rPr>
                <w:rFonts w:hint="default" w:ascii="Times New Roman" w:hAnsi="Times New Roman" w:cs="Times New Roman"/>
                <w:b/>
                <w:bCs/>
              </w:rPr>
            </w:pPr>
            <w:r>
              <w:rPr>
                <w:rFonts w:hint="default" w:ascii="Times New Roman" w:hAnsi="Times New Roman" w:cs="Times New Roman"/>
                <w:b/>
                <w:bCs/>
              </w:rPr>
              <w:t>第二次</w:t>
            </w:r>
          </w:p>
        </w:tc>
        <w:tc>
          <w:tcPr>
            <w:tcW w:w="1205" w:type="dxa"/>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firstLine="0" w:firstLineChars="0"/>
              <w:jc w:val="center"/>
              <w:textAlignment w:val="auto"/>
              <w:outlineLvl w:val="9"/>
              <w:rPr>
                <w:rFonts w:hint="default" w:ascii="Times New Roman" w:hAnsi="Times New Roman" w:cs="Times New Roman"/>
                <w:b/>
                <w:bCs/>
              </w:rPr>
            </w:pPr>
            <w:r>
              <w:rPr>
                <w:rFonts w:hint="default" w:ascii="Times New Roman" w:hAnsi="Times New Roman" w:cs="Times New Roman"/>
                <w:b/>
                <w:bCs/>
              </w:rPr>
              <w:t>第三次</w:t>
            </w:r>
          </w:p>
        </w:tc>
        <w:tc>
          <w:tcPr>
            <w:tcW w:w="1087"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firstLine="0" w:firstLineChars="0"/>
              <w:jc w:val="center"/>
              <w:textAlignment w:val="auto"/>
              <w:outlineLvl w:val="9"/>
              <w:rPr>
                <w:rFonts w:hint="default" w:ascii="Times New Roman" w:hAnsi="Times New Roman" w:cs="Times New Roman"/>
                <w:b/>
                <w:bCs/>
                <w:lang w:eastAsia="zh-CN"/>
              </w:rPr>
            </w:pPr>
          </w:p>
        </w:tc>
        <w:tc>
          <w:tcPr>
            <w:tcW w:w="1083" w:type="dxa"/>
            <w:vMerge w:val="continue"/>
            <w:shd w:val="clear" w:color="auto" w:fill="auto"/>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firstLine="0" w:firstLineChars="0"/>
              <w:jc w:val="center"/>
              <w:textAlignment w:val="auto"/>
              <w:outlineLvl w:val="9"/>
              <w:rPr>
                <w:rFonts w:hint="default" w:ascii="Times New Roman" w:hAnsi="Times New Roman" w:cs="Times New Roman"/>
                <w:b/>
                <w:bCs/>
                <w:lang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restar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上</w:t>
            </w:r>
            <w:r>
              <w:rPr>
                <w:rFonts w:hint="default" w:ascii="Times New Roman" w:hAnsi="Times New Roman" w:cs="Times New Roman"/>
              </w:rPr>
              <w:t>风向1</w:t>
            </w:r>
            <w:r>
              <w:rPr>
                <w:rFonts w:hint="default" w:ascii="Times New Roman" w:hAnsi="Times New Roman" w:cs="Times New Roman"/>
                <w:lang w:val="en-US" w:eastAsia="zh-CN"/>
              </w:rPr>
              <w:t>#</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2020.08.11</w:t>
            </w: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颗粒物</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0.290</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0.279</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0.284</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val="en-US" w:eastAsia="zh-CN"/>
              </w:rPr>
            </w:pPr>
            <w:r>
              <w:rPr>
                <w:rFonts w:hint="eastAsia" w:ascii="Times New Roman" w:hAnsi="Times New Roman" w:cs="Times New Roman"/>
                <w:lang w:val="en-US" w:eastAsia="zh-CN"/>
              </w:rPr>
              <w:t>1.0</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val="en-US"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非甲烷总烃（以碳计）</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0.67</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0.65</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0.64</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right="0"/>
              <w:jc w:val="center"/>
              <w:textAlignment w:val="center"/>
              <w:rPr>
                <w:rFonts w:hint="default" w:ascii="Times New Roman" w:hAnsi="Times New Roman" w:cs="Times New Roman"/>
                <w:lang w:val="en-US" w:eastAsia="zh-CN"/>
              </w:rPr>
            </w:pPr>
            <w:r>
              <w:rPr>
                <w:rFonts w:hint="eastAsia" w:ascii="Times New Roman" w:hAnsi="Times New Roman" w:cs="Times New Roman"/>
                <w:lang w:val="en-US" w:eastAsia="zh-CN"/>
              </w:rPr>
              <w:t>2.0</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right="0"/>
              <w:jc w:val="center"/>
              <w:textAlignment w:val="center"/>
              <w:rPr>
                <w:rFonts w:hint="default" w:ascii="Times New Roman" w:hAnsi="Times New Roman" w:cs="Times New Roman"/>
                <w:lang w:val="en-US"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SO</w:t>
            </w:r>
            <w:r>
              <w:rPr>
                <w:rFonts w:hint="eastAsia" w:ascii="Times New Roman" w:hAnsi="Times New Roman" w:cs="Times New Roman"/>
                <w:vertAlign w:val="subscript"/>
                <w:lang w:val="en-US" w:eastAsia="zh-CN"/>
              </w:rPr>
              <w:t>2</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0.008</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0.007</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0.008</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right="0"/>
              <w:jc w:val="center"/>
              <w:textAlignment w:val="center"/>
              <w:rPr>
                <w:rFonts w:hint="default" w:ascii="Times New Roman" w:hAnsi="Times New Roman" w:cs="Times New Roman"/>
                <w:lang w:val="en-US" w:eastAsia="zh-CN"/>
              </w:rPr>
            </w:pPr>
            <w:r>
              <w:rPr>
                <w:rFonts w:hint="eastAsia" w:ascii="Times New Roman" w:hAnsi="Times New Roman" w:cs="Times New Roman"/>
                <w:lang w:val="en-US" w:eastAsia="zh-CN"/>
              </w:rPr>
              <w:t>0.4</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right="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NOx</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0.034</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0.038</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0.033</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right="0"/>
              <w:jc w:val="center"/>
              <w:textAlignment w:val="center"/>
              <w:rPr>
                <w:rFonts w:hint="default" w:ascii="Times New Roman" w:hAnsi="Times New Roman" w:cs="Times New Roman"/>
                <w:lang w:val="en-US" w:eastAsia="zh-CN"/>
              </w:rPr>
            </w:pPr>
            <w:r>
              <w:rPr>
                <w:rFonts w:hint="eastAsia" w:ascii="Times New Roman" w:hAnsi="Times New Roman" w:cs="Times New Roman"/>
                <w:lang w:val="en-US" w:eastAsia="zh-CN"/>
              </w:rPr>
              <w:t>0.12</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right="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restar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rPr>
            </w:pPr>
            <w:r>
              <w:rPr>
                <w:rFonts w:hint="default" w:ascii="Times New Roman" w:hAnsi="Times New Roman" w:cs="Times New Roman"/>
              </w:rPr>
              <w:t>下风向2</w:t>
            </w:r>
            <w:r>
              <w:rPr>
                <w:rFonts w:hint="default" w:ascii="Times New Roman" w:hAnsi="Times New Roman" w:cs="Times New Roman"/>
                <w:lang w:val="en-US" w:eastAsia="zh-CN"/>
              </w:rPr>
              <w:t>#</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2020.08.11</w:t>
            </w: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颗粒物</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0.330</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0.337</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0.326</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1.0</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非甲烷总烃（以碳计）</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0.73</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0.70</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0.75</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2.0</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val="en-US"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SO</w:t>
            </w:r>
            <w:r>
              <w:rPr>
                <w:rFonts w:hint="eastAsia" w:ascii="Times New Roman" w:hAnsi="Times New Roman" w:cs="Times New Roman"/>
                <w:vertAlign w:val="subscript"/>
                <w:lang w:val="en-US" w:eastAsia="zh-CN"/>
              </w:rPr>
              <w:t>2</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0.018</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0.019</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0.018</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0.4</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NOx</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0.039</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0.046</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sz w:val="21"/>
                <w:szCs w:val="21"/>
                <w:lang w:val="en-US" w:eastAsia="zh-CN"/>
              </w:rPr>
            </w:pPr>
            <w:r>
              <w:rPr>
                <w:rFonts w:hint="default" w:ascii="Times New Roman" w:hAnsi="Times New Roman" w:cs="Times New Roman" w:eastAsiaTheme="minorEastAsia"/>
                <w:color w:val="auto"/>
                <w:spacing w:val="0"/>
                <w:sz w:val="21"/>
                <w:szCs w:val="21"/>
                <w:lang w:val="en-US" w:eastAsia="zh-CN"/>
              </w:rPr>
              <w:t>0.042</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0.12</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restar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rPr>
            </w:pPr>
            <w:r>
              <w:rPr>
                <w:rFonts w:hint="default" w:ascii="Times New Roman" w:hAnsi="Times New Roman" w:cs="Times New Roman"/>
              </w:rPr>
              <w:t>下风向3</w:t>
            </w:r>
            <w:r>
              <w:rPr>
                <w:rFonts w:hint="default" w:ascii="Times New Roman" w:hAnsi="Times New Roman" w:cs="Times New Roman"/>
                <w:lang w:val="en-US" w:eastAsia="zh-CN"/>
              </w:rPr>
              <w:t>#</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2020.08.11</w:t>
            </w: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颗粒物</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0.329</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0.335</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0.340</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1.0</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非甲烷总烃（以碳计）</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0.77</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0.74</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0.77</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2.0</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val="en-US"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SO</w:t>
            </w:r>
            <w:r>
              <w:rPr>
                <w:rFonts w:hint="eastAsia" w:ascii="Times New Roman" w:hAnsi="Times New Roman" w:cs="Times New Roman"/>
                <w:vertAlign w:val="subscript"/>
                <w:lang w:val="en-US" w:eastAsia="zh-CN"/>
              </w:rPr>
              <w:t>2</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0.020</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0.021</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0.021</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0.4</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NOx</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0.041</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0.046</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0.041</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0.12</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restar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rPr>
            </w:pPr>
            <w:r>
              <w:rPr>
                <w:rFonts w:hint="default" w:ascii="Times New Roman" w:hAnsi="Times New Roman" w:cs="Times New Roman"/>
              </w:rPr>
              <w:t>下风向</w:t>
            </w:r>
            <w:r>
              <w:rPr>
                <w:rFonts w:hint="default" w:ascii="Times New Roman" w:hAnsi="Times New Roman" w:cs="Times New Roman"/>
                <w:lang w:val="en-US" w:eastAsia="zh-CN"/>
              </w:rPr>
              <w:t>4#</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2020.08.11</w:t>
            </w:r>
          </w:p>
        </w:tc>
        <w:tc>
          <w:tcPr>
            <w:tcW w:w="2212"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颗粒物</w:t>
            </w:r>
          </w:p>
        </w:tc>
        <w:tc>
          <w:tcPr>
            <w:tcW w:w="1204"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0.327</w:t>
            </w:r>
          </w:p>
        </w:tc>
        <w:tc>
          <w:tcPr>
            <w:tcW w:w="1204"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0.332</w:t>
            </w:r>
          </w:p>
        </w:tc>
        <w:tc>
          <w:tcPr>
            <w:tcW w:w="1205"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0.339</w:t>
            </w:r>
          </w:p>
        </w:tc>
        <w:tc>
          <w:tcPr>
            <w:tcW w:w="1087" w:type="dxa"/>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1.0</w:t>
            </w:r>
          </w:p>
        </w:tc>
        <w:tc>
          <w:tcPr>
            <w:tcW w:w="1083" w:type="dxa"/>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非甲烷总烃（以碳计）</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0.74</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0.70</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0.73</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2.0</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val="en-US"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SO</w:t>
            </w:r>
            <w:r>
              <w:rPr>
                <w:rFonts w:hint="eastAsia" w:ascii="Times New Roman" w:hAnsi="Times New Roman" w:cs="Times New Roman"/>
                <w:vertAlign w:val="subscript"/>
                <w:lang w:val="en-US" w:eastAsia="zh-CN"/>
              </w:rPr>
              <w:t>2</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0.016</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0.017</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0.017</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0.4</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NOx</w:t>
            </w:r>
          </w:p>
        </w:tc>
        <w:tc>
          <w:tcPr>
            <w:tcW w:w="1204"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0.040</w:t>
            </w:r>
          </w:p>
        </w:tc>
        <w:tc>
          <w:tcPr>
            <w:tcW w:w="1204"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0.044</w:t>
            </w:r>
          </w:p>
        </w:tc>
        <w:tc>
          <w:tcPr>
            <w:tcW w:w="1205"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0.042</w:t>
            </w:r>
          </w:p>
        </w:tc>
        <w:tc>
          <w:tcPr>
            <w:tcW w:w="1087" w:type="dxa"/>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0.12</w:t>
            </w:r>
          </w:p>
        </w:tc>
        <w:tc>
          <w:tcPr>
            <w:tcW w:w="1083" w:type="dxa"/>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bl>
    <w:p>
      <w:pPr>
        <w:rPr>
          <w:rFonts w:hint="eastAsia" w:eastAsia="宋体"/>
          <w:lang w:eastAsia="zh-CN"/>
        </w:rPr>
      </w:pPr>
      <w:r>
        <w:rPr>
          <w:rFonts w:hint="eastAsia"/>
          <w:lang w:eastAsia="zh-CN"/>
        </w:rPr>
        <w:t>续上表</w:t>
      </w:r>
    </w:p>
    <w:tbl>
      <w:tblPr>
        <w:tblStyle w:val="20"/>
        <w:tblW w:w="934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47"/>
        <w:gridCol w:w="2212"/>
        <w:gridCol w:w="1204"/>
        <w:gridCol w:w="1204"/>
        <w:gridCol w:w="1205"/>
        <w:gridCol w:w="1087"/>
        <w:gridCol w:w="10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restar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上</w:t>
            </w:r>
            <w:r>
              <w:rPr>
                <w:rFonts w:hint="default" w:ascii="Times New Roman" w:hAnsi="Times New Roman" w:cs="Times New Roman"/>
              </w:rPr>
              <w:t>风向1</w:t>
            </w:r>
            <w:r>
              <w:rPr>
                <w:rFonts w:hint="default" w:ascii="Times New Roman" w:hAnsi="Times New Roman" w:cs="Times New Roman"/>
                <w:lang w:val="en-US" w:eastAsia="zh-CN"/>
              </w:rPr>
              <w:t>#</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2020.08.12</w:t>
            </w:r>
          </w:p>
        </w:tc>
        <w:tc>
          <w:tcPr>
            <w:tcW w:w="2212"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颗粒物</w:t>
            </w:r>
          </w:p>
        </w:tc>
        <w:tc>
          <w:tcPr>
            <w:tcW w:w="1204"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0.287</w:t>
            </w:r>
          </w:p>
        </w:tc>
        <w:tc>
          <w:tcPr>
            <w:tcW w:w="1204"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0.282</w:t>
            </w:r>
          </w:p>
        </w:tc>
        <w:tc>
          <w:tcPr>
            <w:tcW w:w="1205"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0.292</w:t>
            </w:r>
          </w:p>
        </w:tc>
        <w:tc>
          <w:tcPr>
            <w:tcW w:w="1087" w:type="dxa"/>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val="en-US" w:eastAsia="zh-CN"/>
              </w:rPr>
            </w:pPr>
            <w:r>
              <w:rPr>
                <w:rFonts w:hint="eastAsia" w:ascii="Times New Roman" w:hAnsi="Times New Roman" w:cs="Times New Roman"/>
                <w:lang w:val="en-US" w:eastAsia="zh-CN"/>
              </w:rPr>
              <w:t>1.0</w:t>
            </w:r>
          </w:p>
        </w:tc>
        <w:tc>
          <w:tcPr>
            <w:tcW w:w="1083" w:type="dxa"/>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非甲烷总烃（以碳计）</w:t>
            </w:r>
          </w:p>
        </w:tc>
        <w:tc>
          <w:tcPr>
            <w:tcW w:w="1204"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0.66</w:t>
            </w:r>
          </w:p>
        </w:tc>
        <w:tc>
          <w:tcPr>
            <w:tcW w:w="1204"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0.67</w:t>
            </w:r>
          </w:p>
        </w:tc>
        <w:tc>
          <w:tcPr>
            <w:tcW w:w="1205"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0.64</w:t>
            </w:r>
          </w:p>
        </w:tc>
        <w:tc>
          <w:tcPr>
            <w:tcW w:w="1087" w:type="dxa"/>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val="en-US" w:eastAsia="zh-CN"/>
              </w:rPr>
            </w:pPr>
            <w:r>
              <w:rPr>
                <w:rFonts w:hint="eastAsia" w:ascii="Times New Roman" w:hAnsi="Times New Roman" w:cs="Times New Roman"/>
                <w:lang w:val="en-US" w:eastAsia="zh-CN"/>
              </w:rPr>
              <w:t>2.0</w:t>
            </w:r>
          </w:p>
        </w:tc>
        <w:tc>
          <w:tcPr>
            <w:tcW w:w="1083" w:type="dxa"/>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val="en-US"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eastAsia" w:ascii="Times New Roman" w:hAnsi="Times New Roman" w:cs="Times New Roman"/>
                <w:lang w:val="en-US" w:eastAsia="zh-CN"/>
              </w:rPr>
              <w:t>SO</w:t>
            </w:r>
            <w:r>
              <w:rPr>
                <w:rFonts w:hint="eastAsia" w:ascii="Times New Roman" w:hAnsi="Times New Roman" w:cs="Times New Roman"/>
                <w:vertAlign w:val="subscript"/>
                <w:lang w:val="en-US" w:eastAsia="zh-CN"/>
              </w:rPr>
              <w:t>2</w:t>
            </w:r>
          </w:p>
        </w:tc>
        <w:tc>
          <w:tcPr>
            <w:tcW w:w="1204"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0.007</w:t>
            </w:r>
          </w:p>
        </w:tc>
        <w:tc>
          <w:tcPr>
            <w:tcW w:w="1204"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0.007</w:t>
            </w:r>
          </w:p>
        </w:tc>
        <w:tc>
          <w:tcPr>
            <w:tcW w:w="1205"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0.008</w:t>
            </w:r>
          </w:p>
        </w:tc>
        <w:tc>
          <w:tcPr>
            <w:tcW w:w="1087" w:type="dxa"/>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val="en-US" w:eastAsia="zh-CN"/>
              </w:rPr>
            </w:pPr>
            <w:r>
              <w:rPr>
                <w:rFonts w:hint="eastAsia" w:ascii="Times New Roman" w:hAnsi="Times New Roman" w:cs="Times New Roman"/>
                <w:lang w:val="en-US" w:eastAsia="zh-CN"/>
              </w:rPr>
              <w:t>0.4</w:t>
            </w:r>
          </w:p>
        </w:tc>
        <w:tc>
          <w:tcPr>
            <w:tcW w:w="1083" w:type="dxa"/>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eastAsia" w:ascii="Times New Roman" w:hAnsi="Times New Roman" w:cs="Times New Roman"/>
                <w:lang w:val="en-US" w:eastAsia="zh-CN"/>
              </w:rPr>
              <w:t>NOx</w:t>
            </w:r>
          </w:p>
        </w:tc>
        <w:tc>
          <w:tcPr>
            <w:tcW w:w="1204"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0.034</w:t>
            </w:r>
          </w:p>
        </w:tc>
        <w:tc>
          <w:tcPr>
            <w:tcW w:w="1204"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0.036</w:t>
            </w:r>
          </w:p>
        </w:tc>
        <w:tc>
          <w:tcPr>
            <w:tcW w:w="1205" w:type="dxa"/>
            <w:tcBorders>
              <w:bottom w:val="single" w:color="000000" w:sz="4" w:space="0"/>
            </w:tcBorders>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0.031</w:t>
            </w:r>
          </w:p>
        </w:tc>
        <w:tc>
          <w:tcPr>
            <w:tcW w:w="1087" w:type="dxa"/>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val="en-US" w:eastAsia="zh-CN"/>
              </w:rPr>
            </w:pPr>
            <w:r>
              <w:rPr>
                <w:rFonts w:hint="eastAsia" w:ascii="Times New Roman" w:hAnsi="Times New Roman" w:cs="Times New Roman"/>
                <w:lang w:val="en-US" w:eastAsia="zh-CN"/>
              </w:rPr>
              <w:t>0.12</w:t>
            </w:r>
          </w:p>
        </w:tc>
        <w:tc>
          <w:tcPr>
            <w:tcW w:w="1083" w:type="dxa"/>
            <w:tcBorders>
              <w:bottom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restar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rPr>
            </w:pPr>
            <w:r>
              <w:rPr>
                <w:rFonts w:hint="default" w:ascii="Times New Roman" w:hAnsi="Times New Roman" w:cs="Times New Roman"/>
              </w:rPr>
              <w:t>下风向2</w:t>
            </w:r>
            <w:r>
              <w:rPr>
                <w:rFonts w:hint="default" w:ascii="Times New Roman" w:hAnsi="Times New Roman" w:cs="Times New Roman"/>
                <w:lang w:val="en-US" w:eastAsia="zh-CN"/>
              </w:rPr>
              <w:t>#</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2020.08.12</w:t>
            </w: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颗粒物</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0.332</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0.338</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0.325</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1.0</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非甲烷总烃（以碳计）</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0.77</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0.74</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0.74</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2.0</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val="en-US"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SO</w:t>
            </w:r>
            <w:r>
              <w:rPr>
                <w:rFonts w:hint="eastAsia" w:ascii="Times New Roman" w:hAnsi="Times New Roman" w:cs="Times New Roman"/>
                <w:vertAlign w:val="subscript"/>
                <w:lang w:val="en-US" w:eastAsia="zh-CN"/>
              </w:rPr>
              <w:t>2</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0.016</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0.017</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0.016</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0.4</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NOx</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0.037</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0.043</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0.040</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0.12</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restar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下风向3#</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2020.08.12</w:t>
            </w: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颗粒物</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0.337</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0.327</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0.330</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1.0</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非甲烷总烃（以碳计）</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0.78</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0.73</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0.76</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2.0</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SO</w:t>
            </w:r>
            <w:r>
              <w:rPr>
                <w:rFonts w:hint="eastAsia" w:ascii="Times New Roman" w:hAnsi="Times New Roman" w:cs="Times New Roman"/>
                <w:vertAlign w:val="subscript"/>
                <w:lang w:val="en-US" w:eastAsia="zh-CN"/>
              </w:rPr>
              <w:t>2</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0.018</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0.019</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0.019</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0.4</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NOx</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0.039</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0.045</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0.042</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0.12</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restart"/>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下风向4#</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2020.08.12</w:t>
            </w: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颗粒物</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0.335</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0.340</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0.328</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1.0</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非甲烷总烃（以碳计）</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0.72</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0.76</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0.74</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2.0</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SO</w:t>
            </w:r>
            <w:r>
              <w:rPr>
                <w:rFonts w:hint="eastAsia" w:ascii="Times New Roman" w:hAnsi="Times New Roman" w:cs="Times New Roman"/>
                <w:vertAlign w:val="subscript"/>
                <w:lang w:val="en-US" w:eastAsia="zh-CN"/>
              </w:rPr>
              <w:t>2</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0.015</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0.014</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0.015</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0.4</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2212"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NOx</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0.039</w:t>
            </w:r>
          </w:p>
        </w:tc>
        <w:tc>
          <w:tcPr>
            <w:tcW w:w="1204"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0.048</w:t>
            </w:r>
          </w:p>
        </w:tc>
        <w:tc>
          <w:tcPr>
            <w:tcW w:w="1205"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eastAsiaTheme="minorEastAsia"/>
                <w:color w:val="auto"/>
                <w:spacing w:val="0"/>
                <w:kern w:val="2"/>
                <w:sz w:val="21"/>
                <w:szCs w:val="21"/>
                <w:lang w:val="en-US" w:eastAsia="zh-CN" w:bidi="ar-SA"/>
              </w:rPr>
            </w:pPr>
            <w:r>
              <w:rPr>
                <w:rFonts w:hint="default" w:ascii="Times New Roman" w:hAnsi="Times New Roman" w:cs="Times New Roman" w:eastAsiaTheme="minorEastAsia"/>
                <w:color w:val="auto"/>
                <w:spacing w:val="0"/>
                <w:sz w:val="21"/>
                <w:szCs w:val="21"/>
                <w:lang w:val="en-US" w:eastAsia="zh-CN"/>
              </w:rPr>
              <w:t>0.041</w:t>
            </w:r>
          </w:p>
        </w:tc>
        <w:tc>
          <w:tcPr>
            <w:tcW w:w="1087"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eastAsiaTheme="minorEastAsia"/>
                <w:kern w:val="2"/>
                <w:sz w:val="21"/>
                <w:szCs w:val="22"/>
                <w:lang w:val="en-US" w:eastAsia="zh-CN" w:bidi="ar-SA"/>
              </w:rPr>
            </w:pPr>
            <w:r>
              <w:rPr>
                <w:rFonts w:hint="eastAsia" w:ascii="Times New Roman" w:hAnsi="Times New Roman" w:cs="Times New Roman"/>
                <w:lang w:val="en-US" w:eastAsia="zh-CN"/>
              </w:rPr>
              <w:t>0.12</w:t>
            </w:r>
          </w:p>
        </w:tc>
        <w:tc>
          <w:tcPr>
            <w:tcW w:w="1083" w:type="dxa"/>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center"/>
              <w:textAlignment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1347" w:type="dxa"/>
            <w:shd w:val="clear" w:color="auto" w:fill="auto"/>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备注</w:t>
            </w:r>
          </w:p>
        </w:tc>
        <w:tc>
          <w:tcPr>
            <w:tcW w:w="7995" w:type="dxa"/>
            <w:gridSpan w:val="6"/>
            <w:shd w:val="clear" w:color="auto" w:fill="auto"/>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20" w:lineRule="exact"/>
              <w:ind w:left="0" w:leftChars="0" w:right="0" w:rightChars="0"/>
              <w:jc w:val="left"/>
              <w:textAlignment w:val="center"/>
              <w:rPr>
                <w:rFonts w:hint="default" w:ascii="Times New Roman" w:hAnsi="Times New Roman" w:cs="Times New Roman"/>
                <w:lang w:val="en-US" w:eastAsia="zh-CN"/>
              </w:rPr>
            </w:pPr>
            <w:r>
              <w:rPr>
                <w:rFonts w:hint="default" w:ascii="Times New Roman" w:hAnsi="Times New Roman" w:cs="Times New Roman"/>
                <w:lang w:val="en-US" w:eastAsia="zh-CN"/>
              </w:rPr>
              <w:t>颗粒物执行</w:t>
            </w:r>
            <w:r>
              <w:rPr>
                <w:rFonts w:hint="default" w:ascii="Times New Roman" w:hAnsi="Times New Roman" w:cs="Times New Roman"/>
                <w:lang w:eastAsia="zh-CN"/>
              </w:rPr>
              <w:t>《大气污染物综合排放标准》（</w:t>
            </w:r>
            <w:r>
              <w:rPr>
                <w:rFonts w:hint="default" w:ascii="Times New Roman" w:hAnsi="Times New Roman" w:cs="Times New Roman"/>
                <w:lang w:val="en-US" w:eastAsia="zh-CN"/>
              </w:rPr>
              <w:t>GB 16297-1996</w:t>
            </w:r>
            <w:r>
              <w:rPr>
                <w:rFonts w:hint="default" w:ascii="Times New Roman" w:hAnsi="Times New Roman" w:cs="Times New Roman"/>
                <w:lang w:eastAsia="zh-CN"/>
              </w:rPr>
              <w:t>）</w:t>
            </w:r>
            <w:r>
              <w:rPr>
                <w:rFonts w:hint="default" w:ascii="Times New Roman" w:hAnsi="Times New Roman" w:cs="Times New Roman"/>
                <w:lang w:val="en-US" w:eastAsia="zh-CN"/>
              </w:rPr>
              <w:t>表2中无组织排放监控浓度限值；</w:t>
            </w:r>
            <w:r>
              <w:rPr>
                <w:rFonts w:hint="eastAsia" w:ascii="Times New Roman" w:hAnsi="Times New Roman" w:cs="Times New Roman"/>
                <w:lang w:val="en-US" w:eastAsia="zh-CN"/>
              </w:rPr>
              <w:t>非甲烷总烃执行《工业企业挥发性有机物排放控制标准》（DB13/2322-2016）表2其他企业边界大气污染物浓度限值。</w:t>
            </w:r>
          </w:p>
        </w:tc>
      </w:tr>
    </w:tbl>
    <w:p>
      <w:pPr>
        <w:keepNext w:val="0"/>
        <w:keepLines w:val="0"/>
        <w:pageBreakBefore w:val="0"/>
        <w:widowControl w:val="0"/>
        <w:kinsoku/>
        <w:wordWrap/>
        <w:overflowPunct/>
        <w:topLinePunct w:val="0"/>
        <w:autoSpaceDE/>
        <w:autoSpaceDN/>
        <w:bidi w:val="0"/>
        <w:adjustRightInd w:val="0"/>
        <w:snapToGrid w:val="0"/>
        <w:spacing w:before="157" w:beforeLines="50" w:after="157" w:afterLines="50"/>
        <w:jc w:val="center"/>
        <w:textAlignment w:val="auto"/>
        <w:rPr>
          <w:rFonts w:hint="default" w:ascii="Times New Roman" w:hAnsi="Times New Roman" w:eastAsia="宋体" w:cs="Times New Roman"/>
          <w:b/>
          <w:sz w:val="24"/>
          <w:szCs w:val="24"/>
        </w:rPr>
      </w:pPr>
      <w:r>
        <w:rPr>
          <w:rFonts w:hint="eastAsia" w:ascii="Times New Roman" w:hAnsi="Times New Roman" w:eastAsia="宋体" w:cs="Times New Roman"/>
          <w:b/>
          <w:sz w:val="24"/>
          <w:szCs w:val="24"/>
          <w:lang w:val="en-US" w:eastAsia="zh-CN"/>
        </w:rPr>
        <w:t>表7-3</w:t>
      </w:r>
      <w:r>
        <w:rPr>
          <w:rFonts w:hint="default" w:ascii="Times New Roman" w:hAnsi="Times New Roman" w:eastAsia="宋体" w:cs="Times New Roman"/>
          <w:b/>
          <w:sz w:val="24"/>
          <w:szCs w:val="24"/>
          <w:lang w:val="en-US" w:eastAsia="zh-CN"/>
        </w:rPr>
        <w:t>车间</w:t>
      </w:r>
      <w:r>
        <w:rPr>
          <w:rFonts w:hint="default" w:ascii="Times New Roman" w:hAnsi="Times New Roman" w:eastAsia="宋体" w:cs="Times New Roman"/>
          <w:b/>
          <w:sz w:val="24"/>
          <w:szCs w:val="24"/>
          <w:lang w:eastAsia="zh-CN"/>
        </w:rPr>
        <w:t>无组织废气检测</w:t>
      </w:r>
      <w:r>
        <w:rPr>
          <w:rFonts w:hint="default" w:ascii="Times New Roman" w:hAnsi="Times New Roman" w:eastAsia="宋体" w:cs="Times New Roman"/>
          <w:b/>
          <w:sz w:val="24"/>
          <w:szCs w:val="24"/>
        </w:rPr>
        <w:t>结果（单位：mg/m</w:t>
      </w:r>
      <w:r>
        <w:rPr>
          <w:rFonts w:hint="default" w:ascii="Times New Roman" w:hAnsi="Times New Roman" w:eastAsia="宋体" w:cs="Times New Roman"/>
          <w:b/>
          <w:sz w:val="24"/>
          <w:szCs w:val="24"/>
          <w:vertAlign w:val="superscript"/>
        </w:rPr>
        <w:t>3</w:t>
      </w:r>
      <w:r>
        <w:rPr>
          <w:rFonts w:hint="default" w:ascii="Times New Roman" w:hAnsi="Times New Roman" w:eastAsia="宋体" w:cs="Times New Roman"/>
          <w:b/>
          <w:sz w:val="24"/>
          <w:szCs w:val="24"/>
        </w:rPr>
        <w:t>）</w:t>
      </w:r>
    </w:p>
    <w:tbl>
      <w:tblPr>
        <w:tblStyle w:val="20"/>
        <w:tblW w:w="934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18"/>
        <w:gridCol w:w="1989"/>
        <w:gridCol w:w="1068"/>
        <w:gridCol w:w="1193"/>
        <w:gridCol w:w="1080"/>
        <w:gridCol w:w="1216"/>
        <w:gridCol w:w="14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307" w:type="dxa"/>
            <w:gridSpan w:val="2"/>
            <w:vMerge w:val="restart"/>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b/>
                <w:bCs/>
              </w:rPr>
            </w:pPr>
            <w:r>
              <w:rPr>
                <w:rFonts w:hint="default" w:ascii="Times New Roman" w:hAnsi="Times New Roman" w:cs="Times New Roman"/>
                <w:b/>
                <w:bCs/>
                <w:lang w:eastAsia="zh-CN"/>
              </w:rPr>
              <w:t>检测</w:t>
            </w:r>
            <w:r>
              <w:rPr>
                <w:rFonts w:hint="default" w:ascii="Times New Roman" w:hAnsi="Times New Roman" w:cs="Times New Roman"/>
                <w:b/>
                <w:bCs/>
              </w:rPr>
              <w:t>时间、点位及项目</w:t>
            </w:r>
          </w:p>
        </w:tc>
        <w:tc>
          <w:tcPr>
            <w:tcW w:w="6036" w:type="dxa"/>
            <w:gridSpan w:val="5"/>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b/>
                <w:bCs/>
                <w:lang w:eastAsia="zh-CN"/>
              </w:rPr>
            </w:pPr>
            <w:r>
              <w:rPr>
                <w:rFonts w:hint="default" w:ascii="Times New Roman" w:hAnsi="Times New Roman" w:cs="Times New Roman"/>
                <w:b/>
                <w:bCs/>
                <w:lang w:eastAsia="zh-CN"/>
              </w:rPr>
              <w:t>检测频次及结果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307" w:type="dxa"/>
            <w:gridSpan w:val="2"/>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b/>
                <w:bCs/>
              </w:rPr>
            </w:pPr>
          </w:p>
        </w:tc>
        <w:tc>
          <w:tcPr>
            <w:tcW w:w="1068" w:type="dxa"/>
            <w:shd w:val="clear" w:color="auto" w:fill="auto"/>
            <w:vAlign w:val="center"/>
          </w:tcPr>
          <w:p>
            <w:pPr>
              <w:jc w:val="center"/>
              <w:rPr>
                <w:rFonts w:hint="default" w:ascii="Times New Roman" w:hAnsi="Times New Roman" w:cs="Times New Roman"/>
                <w:b/>
                <w:bCs/>
                <w:lang w:eastAsia="zh-CN"/>
              </w:rPr>
            </w:pPr>
            <w:r>
              <w:rPr>
                <w:rFonts w:hint="default" w:ascii="Times New Roman" w:hAnsi="Times New Roman" w:cs="Times New Roman"/>
                <w:b/>
                <w:bCs/>
                <w:lang w:eastAsia="zh-CN"/>
              </w:rPr>
              <w:t>第一次</w:t>
            </w:r>
          </w:p>
        </w:tc>
        <w:tc>
          <w:tcPr>
            <w:tcW w:w="1193" w:type="dxa"/>
            <w:shd w:val="clear" w:color="auto" w:fill="auto"/>
            <w:vAlign w:val="center"/>
          </w:tcPr>
          <w:p>
            <w:pPr>
              <w:jc w:val="center"/>
              <w:rPr>
                <w:rFonts w:hint="default" w:ascii="Times New Roman" w:hAnsi="Times New Roman" w:cs="Times New Roman"/>
                <w:b/>
                <w:bCs/>
                <w:lang w:eastAsia="zh-CN"/>
              </w:rPr>
            </w:pPr>
            <w:r>
              <w:rPr>
                <w:rFonts w:hint="default" w:ascii="Times New Roman" w:hAnsi="Times New Roman" w:cs="Times New Roman"/>
                <w:b/>
                <w:bCs/>
                <w:lang w:eastAsia="zh-CN"/>
              </w:rPr>
              <w:t>第二次</w:t>
            </w:r>
          </w:p>
        </w:tc>
        <w:tc>
          <w:tcPr>
            <w:tcW w:w="1080" w:type="dxa"/>
            <w:shd w:val="clear" w:color="auto" w:fill="auto"/>
            <w:vAlign w:val="center"/>
          </w:tcPr>
          <w:p>
            <w:pPr>
              <w:jc w:val="center"/>
              <w:rPr>
                <w:rFonts w:hint="default" w:ascii="Times New Roman" w:hAnsi="Times New Roman" w:cs="Times New Roman"/>
                <w:b/>
                <w:bCs/>
                <w:lang w:eastAsia="zh-CN"/>
              </w:rPr>
            </w:pPr>
            <w:r>
              <w:rPr>
                <w:rFonts w:hint="default" w:ascii="Times New Roman" w:hAnsi="Times New Roman" w:cs="Times New Roman"/>
                <w:b/>
                <w:bCs/>
                <w:lang w:eastAsia="zh-CN"/>
              </w:rPr>
              <w:t>第三次</w:t>
            </w:r>
          </w:p>
        </w:tc>
        <w:tc>
          <w:tcPr>
            <w:tcW w:w="1216" w:type="dxa"/>
            <w:shd w:val="clear" w:color="auto" w:fill="auto"/>
            <w:vAlign w:val="center"/>
          </w:tcPr>
          <w:p>
            <w:pPr>
              <w:jc w:val="center"/>
              <w:rPr>
                <w:rFonts w:hint="default" w:ascii="Times New Roman" w:hAnsi="Times New Roman" w:cs="Times New Roman"/>
                <w:b/>
                <w:bCs/>
                <w:lang w:eastAsia="zh-CN"/>
              </w:rPr>
            </w:pPr>
            <w:r>
              <w:rPr>
                <w:rFonts w:hint="default" w:ascii="Times New Roman" w:hAnsi="Times New Roman" w:cs="Times New Roman"/>
                <w:b/>
                <w:bCs/>
                <w:lang w:eastAsia="zh-CN"/>
              </w:rPr>
              <w:t>标准限值</w:t>
            </w:r>
          </w:p>
        </w:tc>
        <w:tc>
          <w:tcPr>
            <w:tcW w:w="1479" w:type="dxa"/>
            <w:shd w:val="clear" w:color="auto" w:fill="auto"/>
            <w:vAlign w:val="center"/>
          </w:tcPr>
          <w:p>
            <w:pPr>
              <w:jc w:val="center"/>
              <w:rPr>
                <w:rFonts w:hint="default" w:ascii="Times New Roman" w:hAnsi="Times New Roman" w:cs="Times New Roman"/>
                <w:b/>
                <w:bCs/>
                <w:lang w:eastAsia="zh-CN"/>
              </w:rPr>
            </w:pPr>
            <w:r>
              <w:rPr>
                <w:rFonts w:hint="default" w:ascii="Times New Roman" w:hAnsi="Times New Roman" w:cs="Times New Roman"/>
                <w:b/>
                <w:bCs/>
                <w:lang w:eastAsia="zh-CN"/>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18" w:type="dxa"/>
            <w:shd w:val="clear" w:color="auto" w:fill="auto"/>
            <w:vAlign w:val="center"/>
          </w:tcPr>
          <w:p>
            <w:pPr>
              <w:keepNext w:val="0"/>
              <w:keepLines w:val="0"/>
              <w:pageBreakBefore w:val="0"/>
              <w:widowControl w:val="0"/>
              <w:kinsoku/>
              <w:wordWrap/>
              <w:overflowPunct/>
              <w:topLinePunct w:val="0"/>
              <w:autoSpaceDE/>
              <w:autoSpaceDN/>
              <w:bidi w:val="0"/>
              <w:adjustRightInd/>
              <w:snapToGrid w:val="0"/>
              <w:spacing w:line="26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车间1#</w:t>
            </w:r>
          </w:p>
          <w:p>
            <w:pPr>
              <w:keepNext w:val="0"/>
              <w:keepLines w:val="0"/>
              <w:pageBreakBefore w:val="0"/>
              <w:widowControl w:val="0"/>
              <w:kinsoku/>
              <w:wordWrap/>
              <w:overflowPunct/>
              <w:topLinePunct w:val="0"/>
              <w:autoSpaceDE/>
              <w:autoSpaceDN/>
              <w:bidi w:val="0"/>
              <w:adjustRightInd/>
              <w:snapToGrid w:val="0"/>
              <w:spacing w:line="26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2020.07.08</w:t>
            </w:r>
          </w:p>
        </w:tc>
        <w:tc>
          <w:tcPr>
            <w:tcW w:w="1989" w:type="dxa"/>
            <w:shd w:val="clear" w:color="auto" w:fill="auto"/>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非甲烷总烃</w:t>
            </w:r>
            <w:r>
              <w:rPr>
                <w:rFonts w:hint="default" w:ascii="Times New Roman" w:hAnsi="Times New Roman" w:cs="Times New Roman"/>
                <w:lang w:val="en-US" w:eastAsia="zh-CN"/>
              </w:rPr>
              <w:t>(以碳计)</w:t>
            </w:r>
          </w:p>
        </w:tc>
        <w:tc>
          <w:tcPr>
            <w:tcW w:w="1068"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1.01</w:t>
            </w:r>
          </w:p>
        </w:tc>
        <w:tc>
          <w:tcPr>
            <w:tcW w:w="1193"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1.03</w:t>
            </w:r>
          </w:p>
        </w:tc>
        <w:tc>
          <w:tcPr>
            <w:tcW w:w="1080"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1.05</w:t>
            </w:r>
          </w:p>
        </w:tc>
        <w:tc>
          <w:tcPr>
            <w:tcW w:w="1216" w:type="dxa"/>
            <w:vMerge w:val="restart"/>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4.0</w:t>
            </w:r>
          </w:p>
        </w:tc>
        <w:tc>
          <w:tcPr>
            <w:tcW w:w="1479" w:type="dxa"/>
            <w:shd w:val="clear" w:color="auto" w:fill="auto"/>
            <w:vAlign w:val="center"/>
          </w:tcPr>
          <w:p>
            <w:pPr>
              <w:jc w:val="center"/>
              <w:rPr>
                <w:rFonts w:hint="default" w:ascii="Times New Roman" w:hAnsi="Times New Roman" w:cs="Times New Roman"/>
                <w:lang w:val="en-US"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18" w:type="dxa"/>
            <w:shd w:val="clear" w:color="auto" w:fill="auto"/>
            <w:vAlign w:val="center"/>
          </w:tcPr>
          <w:p>
            <w:pPr>
              <w:keepNext w:val="0"/>
              <w:keepLines w:val="0"/>
              <w:pageBreakBefore w:val="0"/>
              <w:widowControl w:val="0"/>
              <w:kinsoku/>
              <w:wordWrap/>
              <w:overflowPunct/>
              <w:topLinePunct w:val="0"/>
              <w:autoSpaceDE/>
              <w:autoSpaceDN/>
              <w:bidi w:val="0"/>
              <w:adjustRightInd/>
              <w:snapToGrid w:val="0"/>
              <w:spacing w:line="26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车间1#</w:t>
            </w:r>
          </w:p>
          <w:p>
            <w:pPr>
              <w:keepNext w:val="0"/>
              <w:keepLines w:val="0"/>
              <w:pageBreakBefore w:val="0"/>
              <w:widowControl w:val="0"/>
              <w:kinsoku/>
              <w:wordWrap/>
              <w:overflowPunct/>
              <w:topLinePunct w:val="0"/>
              <w:autoSpaceDE/>
              <w:autoSpaceDN/>
              <w:bidi w:val="0"/>
              <w:adjustRightInd/>
              <w:snapToGrid w:val="0"/>
              <w:spacing w:line="260" w:lineRule="exact"/>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2020.07.09</w:t>
            </w:r>
          </w:p>
        </w:tc>
        <w:tc>
          <w:tcPr>
            <w:tcW w:w="1989" w:type="dxa"/>
            <w:shd w:val="clear" w:color="auto" w:fill="auto"/>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非甲烷总烃</w:t>
            </w:r>
            <w:r>
              <w:rPr>
                <w:rFonts w:hint="default" w:ascii="Times New Roman" w:hAnsi="Times New Roman" w:cs="Times New Roman"/>
                <w:lang w:val="en-US" w:eastAsia="zh-CN"/>
              </w:rPr>
              <w:t>(以碳计)</w:t>
            </w:r>
          </w:p>
        </w:tc>
        <w:tc>
          <w:tcPr>
            <w:tcW w:w="1068"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1.08</w:t>
            </w:r>
          </w:p>
        </w:tc>
        <w:tc>
          <w:tcPr>
            <w:tcW w:w="1193"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1.05</w:t>
            </w:r>
          </w:p>
        </w:tc>
        <w:tc>
          <w:tcPr>
            <w:tcW w:w="1080" w:type="dxa"/>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1.07</w:t>
            </w:r>
          </w:p>
        </w:tc>
        <w:tc>
          <w:tcPr>
            <w:tcW w:w="1216" w:type="dxa"/>
            <w:vMerge w:val="continue"/>
            <w:shd w:val="clear" w:color="auto" w:fill="auto"/>
            <w:vAlign w:val="center"/>
          </w:tcPr>
          <w:p>
            <w:pPr>
              <w:keepNext w:val="0"/>
              <w:keepLines w:val="0"/>
              <w:pageBreakBefore w:val="0"/>
              <w:widowControl w:val="0"/>
              <w:kinsoku/>
              <w:wordWrap/>
              <w:overflowPunct/>
              <w:topLinePunct w:val="0"/>
              <w:autoSpaceDE/>
              <w:autoSpaceDN/>
              <w:bidi w:val="0"/>
              <w:adjustRightInd/>
              <w:snapToGrid/>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p>
        </w:tc>
        <w:tc>
          <w:tcPr>
            <w:tcW w:w="1479" w:type="dxa"/>
            <w:shd w:val="clear" w:color="auto" w:fill="auto"/>
            <w:vAlign w:val="center"/>
          </w:tcPr>
          <w:p>
            <w:pPr>
              <w:jc w:val="center"/>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18" w:type="dxa"/>
            <w:shd w:val="clear" w:color="auto" w:fill="auto"/>
            <w:vAlign w:val="center"/>
          </w:tcPr>
          <w:p>
            <w:pPr>
              <w:jc w:val="center"/>
              <w:rPr>
                <w:rFonts w:hint="default" w:ascii="Times New Roman" w:hAnsi="Times New Roman" w:cs="Times New Roman"/>
                <w:lang w:val="en-US" w:eastAsia="zh-CN"/>
              </w:rPr>
            </w:pPr>
            <w:r>
              <w:rPr>
                <w:rFonts w:hint="default" w:ascii="Times New Roman" w:hAnsi="Times New Roman" w:cs="Times New Roman"/>
                <w:lang w:val="en-US" w:eastAsia="zh-CN"/>
              </w:rPr>
              <w:t>备注</w:t>
            </w:r>
          </w:p>
        </w:tc>
        <w:tc>
          <w:tcPr>
            <w:tcW w:w="8025" w:type="dxa"/>
            <w:gridSpan w:val="6"/>
            <w:shd w:val="clear" w:color="auto" w:fill="auto"/>
            <w:tcMar>
              <w:top w:w="0" w:type="dxa"/>
              <w:left w:w="0" w:type="dxa"/>
              <w:bottom w:w="0" w:type="dxa"/>
              <w:right w:w="0" w:type="dxa"/>
            </w:tcMar>
            <w:vAlign w:val="center"/>
          </w:tcPr>
          <w:p>
            <w:pPr>
              <w:jc w:val="left"/>
              <w:rPr>
                <w:rFonts w:hint="default" w:ascii="Times New Roman" w:hAnsi="Times New Roman" w:cs="Times New Roman"/>
                <w:lang w:eastAsia="zh-CN"/>
              </w:rPr>
            </w:pPr>
            <w:r>
              <w:rPr>
                <w:rFonts w:hint="default" w:ascii="Times New Roman" w:hAnsi="Times New Roman" w:cs="Times New Roman"/>
                <w:lang w:eastAsia="zh-CN"/>
              </w:rPr>
              <w:t>执行</w:t>
            </w:r>
            <w:r>
              <w:rPr>
                <w:rFonts w:hint="default" w:ascii="Times New Roman" w:hAnsi="Times New Roman" w:cs="Times New Roman"/>
              </w:rPr>
              <w:t>《工业企业挥发性有机物排放控制标准》（DB13/2322-2016）</w:t>
            </w:r>
            <w:r>
              <w:rPr>
                <w:rFonts w:hint="default" w:ascii="Times New Roman" w:hAnsi="Times New Roman" w:cs="Times New Roman"/>
                <w:lang w:eastAsia="zh-CN"/>
              </w:rPr>
              <w:t>表</w:t>
            </w:r>
            <w:r>
              <w:rPr>
                <w:rFonts w:hint="default" w:ascii="Times New Roman" w:hAnsi="Times New Roman" w:cs="Times New Roman"/>
                <w:lang w:val="en-US" w:eastAsia="zh-CN"/>
              </w:rPr>
              <w:t>3生产车间或生产设备边界大气污染物浓度限值及</w:t>
            </w:r>
            <w:r>
              <w:rPr>
                <w:rFonts w:hint="default" w:ascii="Times New Roman" w:hAnsi="Times New Roman" w:cs="Times New Roman"/>
              </w:rPr>
              <w:t>《挥发性有机物无组织排放控制标准》(GB</w:t>
            </w:r>
            <w:r>
              <w:rPr>
                <w:rFonts w:hint="default" w:ascii="Times New Roman" w:hAnsi="Times New Roman" w:cs="Times New Roman"/>
                <w:lang w:val="en-US" w:eastAsia="zh-CN"/>
              </w:rPr>
              <w:t xml:space="preserve"> </w:t>
            </w:r>
            <w:r>
              <w:rPr>
                <w:rFonts w:hint="default" w:ascii="Times New Roman" w:hAnsi="Times New Roman" w:cs="Times New Roman"/>
              </w:rPr>
              <w:t>37822-2019)表A.1厂区内VOCs无组织特别排放限值</w:t>
            </w:r>
            <w:r>
              <w:rPr>
                <w:rFonts w:hint="default" w:ascii="Times New Roman" w:hAnsi="Times New Roman" w:cs="Times New Roman"/>
                <w:lang w:eastAsia="zh-CN"/>
              </w:rPr>
              <w:t>。</w:t>
            </w:r>
          </w:p>
        </w:tc>
      </w:tr>
    </w:tbl>
    <w:p>
      <w:pPr>
        <w:pStyle w:val="7"/>
        <w:rPr>
          <w:rFonts w:hint="default" w:ascii="Times New Roman" w:hAnsi="Times New Roman" w:eastAsia="宋体" w:cs="Times New Roman"/>
        </w:rPr>
      </w:pPr>
    </w:p>
    <w:p>
      <w:pPr>
        <w:pStyle w:val="7"/>
        <w:rPr>
          <w:rFonts w:hint="default" w:ascii="Times New Roman" w:hAnsi="Times New Roman" w:eastAsia="宋体" w:cs="Times New Roman"/>
        </w:rPr>
      </w:pPr>
      <w:r>
        <w:rPr>
          <w:rFonts w:hint="default" w:ascii="Times New Roman" w:hAnsi="Times New Roman" w:eastAsia="宋体" w:cs="Times New Roman"/>
        </w:rPr>
        <w:t>7.1.2 噪声检测结果</w:t>
      </w:r>
      <w:bookmarkEnd w:id="283"/>
      <w:bookmarkEnd w:id="284"/>
      <w:bookmarkEnd w:id="285"/>
      <w:bookmarkEnd w:id="286"/>
      <w:bookmarkEnd w:id="287"/>
      <w:bookmarkEnd w:id="288"/>
      <w:bookmarkEnd w:id="289"/>
    </w:p>
    <w:p>
      <w:pPr>
        <w:keepNext w:val="0"/>
        <w:keepLines w:val="0"/>
        <w:pageBreakBefore w:val="0"/>
        <w:widowControl w:val="0"/>
        <w:kinsoku/>
        <w:wordWrap/>
        <w:overflowPunct/>
        <w:topLinePunct w:val="0"/>
        <w:autoSpaceDE/>
        <w:autoSpaceDN/>
        <w:bidi w:val="0"/>
        <w:adjustRightInd w:val="0"/>
        <w:snapToGrid w:val="0"/>
        <w:spacing w:before="157" w:beforeLines="50"/>
        <w:jc w:val="center"/>
        <w:textAlignment w:val="auto"/>
        <w:rPr>
          <w:rFonts w:hint="default" w:ascii="Times New Roman" w:hAnsi="Times New Roman" w:eastAsia="宋体" w:cs="Times New Roman"/>
          <w:b/>
          <w:sz w:val="24"/>
          <w:szCs w:val="24"/>
        </w:rPr>
      </w:pPr>
      <w:r>
        <w:rPr>
          <w:rFonts w:hint="default" w:ascii="Times New Roman" w:hAnsi="Times New Roman" w:eastAsia="宋体" w:cs="Times New Roman"/>
          <w:b/>
          <w:sz w:val="24"/>
          <w:szCs w:val="24"/>
        </w:rPr>
        <w:t>表 7-</w:t>
      </w:r>
      <w:r>
        <w:rPr>
          <w:rFonts w:hint="eastAsia" w:ascii="Times New Roman" w:hAnsi="Times New Roman" w:cs="Times New Roman"/>
          <w:b/>
          <w:sz w:val="24"/>
          <w:szCs w:val="24"/>
          <w:lang w:val="en-US" w:eastAsia="zh-CN"/>
        </w:rPr>
        <w:t>4</w:t>
      </w:r>
      <w:r>
        <w:rPr>
          <w:rFonts w:hint="default" w:ascii="Times New Roman" w:hAnsi="Times New Roman" w:eastAsia="宋体" w:cs="Times New Roman"/>
          <w:b/>
          <w:sz w:val="24"/>
          <w:szCs w:val="24"/>
        </w:rPr>
        <w:t xml:space="preserve"> 厂界噪声检测结果</w:t>
      </w:r>
    </w:p>
    <w:tbl>
      <w:tblPr>
        <w:tblStyle w:val="20"/>
        <w:tblW w:w="929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2"/>
        <w:gridCol w:w="1463"/>
        <w:gridCol w:w="1949"/>
        <w:gridCol w:w="1754"/>
        <w:gridCol w:w="1800"/>
        <w:gridCol w:w="11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trPr>
        <w:tc>
          <w:tcPr>
            <w:tcW w:w="4574" w:type="dxa"/>
            <w:gridSpan w:val="3"/>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lang w:val="en-US" w:eastAsia="zh-CN"/>
              </w:rPr>
            </w:pPr>
            <w:bookmarkStart w:id="290" w:name="_Toc26119"/>
            <w:bookmarkStart w:id="291" w:name="_Toc5560"/>
            <w:bookmarkStart w:id="292" w:name="_Toc21685"/>
            <w:bookmarkStart w:id="293" w:name="_Toc6013"/>
            <w:r>
              <w:rPr>
                <w:rFonts w:hint="default" w:ascii="Times New Roman" w:hAnsi="Times New Roman" w:cs="Times New Roman"/>
                <w:b/>
                <w:bCs/>
                <w:lang w:val="en-US" w:eastAsia="zh-CN"/>
              </w:rPr>
              <w:t>检测时间及点位</w:t>
            </w:r>
          </w:p>
        </w:tc>
        <w:tc>
          <w:tcPr>
            <w:tcW w:w="17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b/>
                <w:bCs/>
                <w:lang w:val="en-US" w:eastAsia="zh-CN"/>
              </w:rPr>
            </w:pPr>
            <w:r>
              <w:rPr>
                <w:rFonts w:hint="default" w:ascii="Times New Roman" w:hAnsi="Times New Roman" w:cs="Times New Roman"/>
                <w:b/>
                <w:bCs/>
                <w:lang w:val="en-US" w:eastAsia="zh-CN"/>
              </w:rPr>
              <w:t>检测结果</w:t>
            </w:r>
          </w:p>
        </w:tc>
        <w:tc>
          <w:tcPr>
            <w:tcW w:w="1800"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b/>
                <w:bCs/>
                <w:lang w:val="en-US" w:eastAsia="zh-CN"/>
              </w:rPr>
            </w:pPr>
            <w:r>
              <w:rPr>
                <w:rFonts w:hint="default" w:ascii="Times New Roman" w:hAnsi="Times New Roman" w:cs="Times New Roman"/>
                <w:b/>
                <w:bCs/>
              </w:rPr>
              <w:t>标准限值</w:t>
            </w:r>
          </w:p>
        </w:tc>
        <w:tc>
          <w:tcPr>
            <w:tcW w:w="11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b/>
                <w:bCs/>
                <w:lang w:val="en-US" w:eastAsia="zh-CN"/>
              </w:rPr>
            </w:pPr>
            <w:r>
              <w:rPr>
                <w:rFonts w:hint="default" w:ascii="Times New Roman" w:hAnsi="Times New Roman" w:cs="Times New Roman"/>
                <w:b/>
                <w:bCs/>
              </w:rPr>
              <w:t>达标情况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trPr>
        <w:tc>
          <w:tcPr>
            <w:tcW w:w="1162"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2020.08.11</w:t>
            </w:r>
          </w:p>
        </w:tc>
        <w:tc>
          <w:tcPr>
            <w:tcW w:w="1463"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eastAsia="宋体" w:cs="Times New Roman"/>
                <w:color w:val="auto"/>
                <w:spacing w:val="0"/>
                <w:sz w:val="21"/>
                <w:szCs w:val="21"/>
                <w:highlight w:val="none"/>
              </w:rPr>
              <w:t>1#</w:t>
            </w:r>
            <w:r>
              <w:rPr>
                <w:rFonts w:hint="default" w:ascii="Times New Roman" w:hAnsi="Times New Roman" w:eastAsia="宋体" w:cs="Times New Roman"/>
                <w:color w:val="auto"/>
                <w:spacing w:val="0"/>
                <w:sz w:val="21"/>
                <w:szCs w:val="21"/>
                <w:highlight w:val="none"/>
                <w:lang w:eastAsia="zh-CN"/>
              </w:rPr>
              <w:t>（</w:t>
            </w:r>
            <w:r>
              <w:rPr>
                <w:rFonts w:hint="default" w:ascii="Times New Roman" w:hAnsi="Times New Roman" w:cs="Times New Roman"/>
                <w:color w:val="auto"/>
                <w:spacing w:val="0"/>
                <w:sz w:val="21"/>
                <w:szCs w:val="21"/>
                <w:highlight w:val="none"/>
                <w:lang w:val="en-US" w:eastAsia="zh-CN"/>
              </w:rPr>
              <w:t>北</w:t>
            </w:r>
            <w:r>
              <w:rPr>
                <w:rFonts w:hint="default" w:ascii="Times New Roman" w:hAnsi="Times New Roman" w:eastAsia="宋体" w:cs="Times New Roman"/>
                <w:color w:val="auto"/>
                <w:spacing w:val="0"/>
                <w:sz w:val="21"/>
                <w:szCs w:val="21"/>
                <w:highlight w:val="none"/>
                <w:lang w:eastAsia="zh-CN"/>
              </w:rPr>
              <w:t>侧）</w:t>
            </w:r>
          </w:p>
        </w:tc>
        <w:tc>
          <w:tcPr>
            <w:tcW w:w="19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color w:val="auto"/>
                <w:spacing w:val="0"/>
                <w:sz w:val="21"/>
                <w:szCs w:val="21"/>
                <w:highlight w:val="none"/>
                <w:lang w:eastAsia="zh-CN"/>
              </w:rPr>
              <w:t>昼间</w:t>
            </w:r>
            <w:r>
              <w:rPr>
                <w:rFonts w:hint="default" w:ascii="Times New Roman" w:hAnsi="Times New Roman" w:cs="Times New Roman"/>
                <w:color w:val="auto"/>
                <w:spacing w:val="0"/>
                <w:sz w:val="21"/>
                <w:szCs w:val="21"/>
                <w:highlight w:val="none"/>
                <w:lang w:val="en-US" w:eastAsia="zh-CN"/>
              </w:rPr>
              <w:t>08:00~08:10</w:t>
            </w:r>
          </w:p>
        </w:tc>
        <w:tc>
          <w:tcPr>
            <w:tcW w:w="17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pacing w:val="0"/>
                <w:sz w:val="21"/>
                <w:szCs w:val="21"/>
                <w:lang w:val="en-US" w:eastAsia="zh-CN"/>
              </w:rPr>
              <w:t>57.3</w:t>
            </w:r>
          </w:p>
        </w:tc>
        <w:tc>
          <w:tcPr>
            <w:tcW w:w="1800"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rPr>
            </w:pPr>
            <w:r>
              <w:rPr>
                <w:rFonts w:hint="default" w:ascii="Times New Roman" w:hAnsi="Times New Roman" w:cs="Times New Roman"/>
              </w:rPr>
              <w:t>昼间≤6</w:t>
            </w:r>
            <w:r>
              <w:rPr>
                <w:rFonts w:hint="eastAsia" w:ascii="Times New Roman" w:hAnsi="Times New Roman" w:cs="Times New Roman"/>
                <w:lang w:val="en-US" w:eastAsia="zh-CN"/>
              </w:rPr>
              <w:t>5</w:t>
            </w:r>
            <w:r>
              <w:rPr>
                <w:rFonts w:hint="default" w:ascii="Times New Roman" w:hAnsi="Times New Roman" w:cs="Times New Roman"/>
              </w:rPr>
              <w:t>dB(A)</w:t>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rPr>
              <w:t>夜间≤5</w:t>
            </w:r>
            <w:r>
              <w:rPr>
                <w:rFonts w:hint="eastAsia" w:ascii="Times New Roman" w:hAnsi="Times New Roman" w:cs="Times New Roman"/>
                <w:lang w:val="en-US" w:eastAsia="zh-CN"/>
              </w:rPr>
              <w:t>5</w:t>
            </w:r>
            <w:r>
              <w:rPr>
                <w:rFonts w:hint="default" w:ascii="Times New Roman" w:hAnsi="Times New Roman" w:cs="Times New Roman"/>
              </w:rPr>
              <w:t>dB(A)</w:t>
            </w:r>
          </w:p>
        </w:tc>
        <w:tc>
          <w:tcPr>
            <w:tcW w:w="11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trPr>
        <w:tc>
          <w:tcPr>
            <w:tcW w:w="116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p>
        </w:tc>
        <w:tc>
          <w:tcPr>
            <w:tcW w:w="1463"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rPr>
            </w:pPr>
          </w:p>
        </w:tc>
        <w:tc>
          <w:tcPr>
            <w:tcW w:w="19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eastAsia="zh-CN"/>
              </w:rPr>
            </w:pPr>
            <w:r>
              <w:rPr>
                <w:rFonts w:hint="default" w:ascii="Times New Roman" w:hAnsi="Times New Roman" w:cs="Times New Roman"/>
                <w:color w:val="auto"/>
                <w:spacing w:val="0"/>
                <w:sz w:val="21"/>
                <w:szCs w:val="21"/>
                <w:highlight w:val="none"/>
                <w:lang w:eastAsia="zh-CN"/>
              </w:rPr>
              <w:t>夜间</w:t>
            </w:r>
            <w:r>
              <w:rPr>
                <w:rFonts w:hint="default" w:ascii="Times New Roman" w:hAnsi="Times New Roman" w:cs="Times New Roman"/>
                <w:color w:val="auto"/>
                <w:spacing w:val="0"/>
                <w:sz w:val="21"/>
                <w:szCs w:val="21"/>
                <w:highlight w:val="none"/>
                <w:lang w:val="en-US" w:eastAsia="zh-CN"/>
              </w:rPr>
              <w:t>22:00~22:10</w:t>
            </w:r>
          </w:p>
        </w:tc>
        <w:tc>
          <w:tcPr>
            <w:tcW w:w="17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pacing w:val="0"/>
                <w:sz w:val="21"/>
                <w:szCs w:val="21"/>
                <w:lang w:val="en-US" w:eastAsia="zh-CN"/>
              </w:rPr>
              <w:t>49.9</w:t>
            </w:r>
          </w:p>
        </w:tc>
        <w:tc>
          <w:tcPr>
            <w:tcW w:w="180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rPr>
            </w:pPr>
          </w:p>
        </w:tc>
        <w:tc>
          <w:tcPr>
            <w:tcW w:w="11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trPr>
        <w:tc>
          <w:tcPr>
            <w:tcW w:w="116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p>
        </w:tc>
        <w:tc>
          <w:tcPr>
            <w:tcW w:w="1463"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eastAsia="宋体" w:cs="Times New Roman"/>
                <w:color w:val="auto"/>
                <w:spacing w:val="0"/>
                <w:sz w:val="21"/>
                <w:szCs w:val="21"/>
                <w:highlight w:val="none"/>
              </w:rPr>
              <w:t>2#</w:t>
            </w:r>
            <w:r>
              <w:rPr>
                <w:rFonts w:hint="default" w:ascii="Times New Roman" w:hAnsi="Times New Roman" w:eastAsia="宋体" w:cs="Times New Roman"/>
                <w:color w:val="auto"/>
                <w:spacing w:val="0"/>
                <w:sz w:val="21"/>
                <w:szCs w:val="21"/>
                <w:highlight w:val="none"/>
                <w:lang w:eastAsia="zh-CN"/>
              </w:rPr>
              <w:t>（</w:t>
            </w:r>
            <w:r>
              <w:rPr>
                <w:rFonts w:hint="default" w:ascii="Times New Roman" w:hAnsi="Times New Roman" w:cs="Times New Roman"/>
                <w:color w:val="auto"/>
                <w:spacing w:val="0"/>
                <w:sz w:val="21"/>
                <w:szCs w:val="21"/>
                <w:highlight w:val="none"/>
                <w:lang w:val="en-US" w:eastAsia="zh-CN"/>
              </w:rPr>
              <w:t>东</w:t>
            </w:r>
            <w:r>
              <w:rPr>
                <w:rFonts w:hint="default" w:ascii="Times New Roman" w:hAnsi="Times New Roman" w:eastAsia="宋体" w:cs="Times New Roman"/>
                <w:color w:val="auto"/>
                <w:spacing w:val="0"/>
                <w:sz w:val="21"/>
                <w:szCs w:val="21"/>
                <w:highlight w:val="none"/>
                <w:lang w:eastAsia="zh-CN"/>
              </w:rPr>
              <w:t>侧）</w:t>
            </w:r>
          </w:p>
        </w:tc>
        <w:tc>
          <w:tcPr>
            <w:tcW w:w="19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color w:val="auto"/>
                <w:spacing w:val="0"/>
                <w:sz w:val="21"/>
                <w:szCs w:val="21"/>
                <w:highlight w:val="none"/>
                <w:lang w:eastAsia="zh-CN"/>
              </w:rPr>
              <w:t>昼间</w:t>
            </w:r>
            <w:r>
              <w:rPr>
                <w:rFonts w:hint="default" w:ascii="Times New Roman" w:hAnsi="Times New Roman" w:cs="Times New Roman"/>
                <w:color w:val="auto"/>
                <w:spacing w:val="0"/>
                <w:sz w:val="21"/>
                <w:szCs w:val="21"/>
                <w:highlight w:val="none"/>
                <w:lang w:val="en-US" w:eastAsia="zh-CN"/>
              </w:rPr>
              <w:t>08:13~08:23</w:t>
            </w:r>
          </w:p>
        </w:tc>
        <w:tc>
          <w:tcPr>
            <w:tcW w:w="17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pacing w:val="0"/>
                <w:sz w:val="21"/>
                <w:szCs w:val="21"/>
                <w:lang w:val="en-US" w:eastAsia="zh-CN"/>
              </w:rPr>
              <w:t>58.0</w:t>
            </w:r>
          </w:p>
        </w:tc>
        <w:tc>
          <w:tcPr>
            <w:tcW w:w="180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p>
        </w:tc>
        <w:tc>
          <w:tcPr>
            <w:tcW w:w="11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trPr>
        <w:tc>
          <w:tcPr>
            <w:tcW w:w="116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p>
        </w:tc>
        <w:tc>
          <w:tcPr>
            <w:tcW w:w="1463"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rPr>
            </w:pPr>
          </w:p>
        </w:tc>
        <w:tc>
          <w:tcPr>
            <w:tcW w:w="19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eastAsia="zh-CN"/>
              </w:rPr>
            </w:pPr>
            <w:r>
              <w:rPr>
                <w:rFonts w:hint="default" w:ascii="Times New Roman" w:hAnsi="Times New Roman" w:cs="Times New Roman"/>
                <w:color w:val="auto"/>
                <w:spacing w:val="0"/>
                <w:sz w:val="21"/>
                <w:szCs w:val="21"/>
                <w:highlight w:val="none"/>
                <w:lang w:eastAsia="zh-CN"/>
              </w:rPr>
              <w:t>夜间</w:t>
            </w:r>
            <w:r>
              <w:rPr>
                <w:rFonts w:hint="default" w:ascii="Times New Roman" w:hAnsi="Times New Roman" w:cs="Times New Roman"/>
                <w:color w:val="auto"/>
                <w:spacing w:val="0"/>
                <w:sz w:val="21"/>
                <w:szCs w:val="21"/>
                <w:highlight w:val="none"/>
                <w:lang w:val="en-US" w:eastAsia="zh-CN"/>
              </w:rPr>
              <w:t>22:15~22:25</w:t>
            </w:r>
          </w:p>
        </w:tc>
        <w:tc>
          <w:tcPr>
            <w:tcW w:w="17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pacing w:val="0"/>
                <w:sz w:val="21"/>
                <w:szCs w:val="21"/>
                <w:lang w:val="en-US" w:eastAsia="zh-CN"/>
              </w:rPr>
              <w:t>49.7</w:t>
            </w:r>
          </w:p>
        </w:tc>
        <w:tc>
          <w:tcPr>
            <w:tcW w:w="180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p>
        </w:tc>
        <w:tc>
          <w:tcPr>
            <w:tcW w:w="11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trPr>
        <w:tc>
          <w:tcPr>
            <w:tcW w:w="116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p>
        </w:tc>
        <w:tc>
          <w:tcPr>
            <w:tcW w:w="1463"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eastAsia="宋体" w:cs="Times New Roman"/>
                <w:color w:val="auto"/>
                <w:spacing w:val="0"/>
                <w:sz w:val="21"/>
                <w:szCs w:val="21"/>
                <w:highlight w:val="none"/>
              </w:rPr>
              <w:t>3#</w:t>
            </w:r>
            <w:r>
              <w:rPr>
                <w:rFonts w:hint="default" w:ascii="Times New Roman" w:hAnsi="Times New Roman" w:eastAsia="宋体" w:cs="Times New Roman"/>
                <w:color w:val="auto"/>
                <w:spacing w:val="0"/>
                <w:sz w:val="21"/>
                <w:szCs w:val="21"/>
                <w:highlight w:val="none"/>
                <w:lang w:eastAsia="zh-CN"/>
              </w:rPr>
              <w:t>（</w:t>
            </w:r>
            <w:r>
              <w:rPr>
                <w:rFonts w:hint="default" w:ascii="Times New Roman" w:hAnsi="Times New Roman" w:cs="Times New Roman"/>
                <w:color w:val="auto"/>
                <w:spacing w:val="0"/>
                <w:sz w:val="21"/>
                <w:szCs w:val="21"/>
                <w:highlight w:val="none"/>
                <w:lang w:eastAsia="zh-CN"/>
              </w:rPr>
              <w:t>南</w:t>
            </w:r>
            <w:r>
              <w:rPr>
                <w:rFonts w:hint="default" w:ascii="Times New Roman" w:hAnsi="Times New Roman" w:eastAsia="宋体" w:cs="Times New Roman"/>
                <w:color w:val="auto"/>
                <w:spacing w:val="0"/>
                <w:sz w:val="21"/>
                <w:szCs w:val="21"/>
                <w:highlight w:val="none"/>
                <w:lang w:eastAsia="zh-CN"/>
              </w:rPr>
              <w:t>侧）</w:t>
            </w:r>
          </w:p>
        </w:tc>
        <w:tc>
          <w:tcPr>
            <w:tcW w:w="19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color w:val="auto"/>
                <w:spacing w:val="0"/>
                <w:sz w:val="21"/>
                <w:szCs w:val="21"/>
                <w:highlight w:val="none"/>
                <w:lang w:eastAsia="zh-CN"/>
              </w:rPr>
              <w:t>昼间</w:t>
            </w:r>
            <w:r>
              <w:rPr>
                <w:rFonts w:hint="default" w:ascii="Times New Roman" w:hAnsi="Times New Roman" w:cs="Times New Roman"/>
                <w:color w:val="auto"/>
                <w:spacing w:val="0"/>
                <w:sz w:val="21"/>
                <w:szCs w:val="21"/>
                <w:highlight w:val="none"/>
                <w:lang w:val="en-US" w:eastAsia="zh-CN"/>
              </w:rPr>
              <w:t>08:27~08:37</w:t>
            </w:r>
          </w:p>
        </w:tc>
        <w:tc>
          <w:tcPr>
            <w:tcW w:w="17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pacing w:val="0"/>
                <w:sz w:val="21"/>
                <w:szCs w:val="21"/>
                <w:lang w:val="en-US" w:eastAsia="zh-CN"/>
              </w:rPr>
              <w:t>57.6</w:t>
            </w:r>
          </w:p>
        </w:tc>
        <w:tc>
          <w:tcPr>
            <w:tcW w:w="180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p>
        </w:tc>
        <w:tc>
          <w:tcPr>
            <w:tcW w:w="11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trPr>
        <w:tc>
          <w:tcPr>
            <w:tcW w:w="116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p>
        </w:tc>
        <w:tc>
          <w:tcPr>
            <w:tcW w:w="1463"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rPr>
            </w:pPr>
          </w:p>
        </w:tc>
        <w:tc>
          <w:tcPr>
            <w:tcW w:w="19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eastAsia="zh-CN"/>
              </w:rPr>
            </w:pPr>
            <w:r>
              <w:rPr>
                <w:rFonts w:hint="default" w:ascii="Times New Roman" w:hAnsi="Times New Roman" w:cs="Times New Roman"/>
                <w:color w:val="auto"/>
                <w:spacing w:val="0"/>
                <w:sz w:val="21"/>
                <w:szCs w:val="21"/>
                <w:highlight w:val="none"/>
                <w:lang w:eastAsia="zh-CN"/>
              </w:rPr>
              <w:t>夜间</w:t>
            </w:r>
            <w:r>
              <w:rPr>
                <w:rFonts w:hint="default" w:ascii="Times New Roman" w:hAnsi="Times New Roman" w:cs="Times New Roman"/>
                <w:color w:val="auto"/>
                <w:spacing w:val="0"/>
                <w:sz w:val="21"/>
                <w:szCs w:val="21"/>
                <w:highlight w:val="none"/>
                <w:lang w:val="en-US" w:eastAsia="zh-CN"/>
              </w:rPr>
              <w:t>22:30~22:40</w:t>
            </w:r>
          </w:p>
        </w:tc>
        <w:tc>
          <w:tcPr>
            <w:tcW w:w="17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pacing w:val="0"/>
                <w:sz w:val="21"/>
                <w:szCs w:val="21"/>
                <w:lang w:val="en-US" w:eastAsia="zh-CN"/>
              </w:rPr>
              <w:t>49.2</w:t>
            </w:r>
          </w:p>
        </w:tc>
        <w:tc>
          <w:tcPr>
            <w:tcW w:w="180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p>
        </w:tc>
        <w:tc>
          <w:tcPr>
            <w:tcW w:w="11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trPr>
        <w:tc>
          <w:tcPr>
            <w:tcW w:w="116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p>
        </w:tc>
        <w:tc>
          <w:tcPr>
            <w:tcW w:w="1463"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eastAsiaTheme="minorEastAsia"/>
                <w:kern w:val="2"/>
                <w:sz w:val="21"/>
                <w:szCs w:val="21"/>
                <w:lang w:val="en-US" w:eastAsia="zh-CN" w:bidi="ar-SA"/>
              </w:rPr>
            </w:pPr>
            <w:r>
              <w:rPr>
                <w:rFonts w:hint="default" w:ascii="Times New Roman" w:hAnsi="Times New Roman" w:eastAsia="宋体" w:cs="Times New Roman"/>
                <w:color w:val="auto"/>
                <w:spacing w:val="0"/>
                <w:sz w:val="21"/>
                <w:szCs w:val="21"/>
                <w:highlight w:val="none"/>
              </w:rPr>
              <w:t>4#</w:t>
            </w:r>
            <w:r>
              <w:rPr>
                <w:rFonts w:hint="default" w:ascii="Times New Roman" w:hAnsi="Times New Roman" w:eastAsia="宋体" w:cs="Times New Roman"/>
                <w:color w:val="auto"/>
                <w:spacing w:val="0"/>
                <w:sz w:val="21"/>
                <w:szCs w:val="21"/>
                <w:highlight w:val="none"/>
                <w:lang w:eastAsia="zh-CN"/>
              </w:rPr>
              <w:t>（</w:t>
            </w:r>
            <w:r>
              <w:rPr>
                <w:rFonts w:hint="default" w:ascii="Times New Roman" w:hAnsi="Times New Roman" w:cs="Times New Roman"/>
                <w:color w:val="auto"/>
                <w:spacing w:val="0"/>
                <w:sz w:val="21"/>
                <w:szCs w:val="21"/>
                <w:highlight w:val="none"/>
                <w:lang w:val="en-US" w:eastAsia="zh-CN"/>
              </w:rPr>
              <w:t>西</w:t>
            </w:r>
            <w:r>
              <w:rPr>
                <w:rFonts w:hint="default" w:ascii="Times New Roman" w:hAnsi="Times New Roman" w:eastAsia="宋体" w:cs="Times New Roman"/>
                <w:color w:val="auto"/>
                <w:spacing w:val="0"/>
                <w:sz w:val="21"/>
                <w:szCs w:val="21"/>
                <w:highlight w:val="none"/>
                <w:lang w:eastAsia="zh-CN"/>
              </w:rPr>
              <w:t>侧）</w:t>
            </w:r>
          </w:p>
        </w:tc>
        <w:tc>
          <w:tcPr>
            <w:tcW w:w="19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eastAsiaTheme="minorEastAsia"/>
                <w:kern w:val="2"/>
                <w:sz w:val="21"/>
                <w:szCs w:val="21"/>
                <w:lang w:val="en-US" w:eastAsia="zh-CN" w:bidi="ar-SA"/>
              </w:rPr>
            </w:pPr>
            <w:r>
              <w:rPr>
                <w:rFonts w:hint="default" w:ascii="Times New Roman" w:hAnsi="Times New Roman" w:cs="Times New Roman"/>
                <w:color w:val="auto"/>
                <w:spacing w:val="0"/>
                <w:sz w:val="21"/>
                <w:szCs w:val="21"/>
                <w:highlight w:val="none"/>
                <w:lang w:eastAsia="zh-CN"/>
              </w:rPr>
              <w:t>昼间</w:t>
            </w:r>
            <w:r>
              <w:rPr>
                <w:rFonts w:hint="default" w:ascii="Times New Roman" w:hAnsi="Times New Roman" w:cs="Times New Roman"/>
                <w:color w:val="auto"/>
                <w:spacing w:val="0"/>
                <w:sz w:val="21"/>
                <w:szCs w:val="21"/>
                <w:highlight w:val="none"/>
                <w:lang w:val="en-US" w:eastAsia="zh-CN"/>
              </w:rPr>
              <w:t>08:40~08:50</w:t>
            </w:r>
          </w:p>
        </w:tc>
        <w:tc>
          <w:tcPr>
            <w:tcW w:w="17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eastAsiaTheme="minorEastAsia"/>
                <w:kern w:val="2"/>
                <w:sz w:val="21"/>
                <w:szCs w:val="21"/>
                <w:lang w:val="en-US" w:eastAsia="zh-CN" w:bidi="ar-SA"/>
              </w:rPr>
            </w:pPr>
            <w:r>
              <w:rPr>
                <w:rFonts w:hint="default" w:ascii="Times New Roman" w:hAnsi="Times New Roman" w:cs="Times New Roman"/>
                <w:spacing w:val="0"/>
                <w:sz w:val="21"/>
                <w:szCs w:val="21"/>
                <w:lang w:val="en-US" w:eastAsia="zh-CN"/>
              </w:rPr>
              <w:t>55.7</w:t>
            </w:r>
          </w:p>
        </w:tc>
        <w:tc>
          <w:tcPr>
            <w:tcW w:w="180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p>
        </w:tc>
        <w:tc>
          <w:tcPr>
            <w:tcW w:w="11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trPr>
        <w:tc>
          <w:tcPr>
            <w:tcW w:w="116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p>
        </w:tc>
        <w:tc>
          <w:tcPr>
            <w:tcW w:w="1463"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p>
        </w:tc>
        <w:tc>
          <w:tcPr>
            <w:tcW w:w="19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color w:val="auto"/>
                <w:spacing w:val="0"/>
                <w:sz w:val="21"/>
                <w:szCs w:val="21"/>
                <w:highlight w:val="none"/>
                <w:lang w:eastAsia="zh-CN"/>
              </w:rPr>
              <w:t>夜间</w:t>
            </w:r>
            <w:r>
              <w:rPr>
                <w:rFonts w:hint="default" w:ascii="Times New Roman" w:hAnsi="Times New Roman" w:cs="Times New Roman"/>
                <w:color w:val="auto"/>
                <w:spacing w:val="0"/>
                <w:sz w:val="21"/>
                <w:szCs w:val="21"/>
                <w:highlight w:val="none"/>
                <w:lang w:val="en-US" w:eastAsia="zh-CN"/>
              </w:rPr>
              <w:t>22:45~22:55</w:t>
            </w:r>
          </w:p>
        </w:tc>
        <w:tc>
          <w:tcPr>
            <w:tcW w:w="17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pacing w:val="0"/>
                <w:sz w:val="21"/>
                <w:szCs w:val="21"/>
                <w:lang w:val="en-US" w:eastAsia="zh-CN"/>
              </w:rPr>
              <w:t>49.9</w:t>
            </w:r>
          </w:p>
        </w:tc>
        <w:tc>
          <w:tcPr>
            <w:tcW w:w="180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p>
        </w:tc>
        <w:tc>
          <w:tcPr>
            <w:tcW w:w="11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trPr>
        <w:tc>
          <w:tcPr>
            <w:tcW w:w="1162"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2020.08.12</w:t>
            </w:r>
          </w:p>
        </w:tc>
        <w:tc>
          <w:tcPr>
            <w:tcW w:w="1463"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eastAsia="宋体" w:cs="Times New Roman"/>
                <w:color w:val="auto"/>
                <w:spacing w:val="0"/>
                <w:sz w:val="21"/>
                <w:szCs w:val="21"/>
                <w:highlight w:val="none"/>
              </w:rPr>
              <w:t>1#</w:t>
            </w:r>
            <w:r>
              <w:rPr>
                <w:rFonts w:hint="default" w:ascii="Times New Roman" w:hAnsi="Times New Roman" w:eastAsia="宋体" w:cs="Times New Roman"/>
                <w:color w:val="auto"/>
                <w:spacing w:val="0"/>
                <w:sz w:val="21"/>
                <w:szCs w:val="21"/>
                <w:highlight w:val="none"/>
                <w:lang w:eastAsia="zh-CN"/>
              </w:rPr>
              <w:t>（</w:t>
            </w:r>
            <w:r>
              <w:rPr>
                <w:rFonts w:hint="default" w:ascii="Times New Roman" w:hAnsi="Times New Roman" w:cs="Times New Roman"/>
                <w:color w:val="auto"/>
                <w:spacing w:val="0"/>
                <w:sz w:val="21"/>
                <w:szCs w:val="21"/>
                <w:highlight w:val="none"/>
                <w:lang w:val="en-US" w:eastAsia="zh-CN"/>
              </w:rPr>
              <w:t>北</w:t>
            </w:r>
            <w:r>
              <w:rPr>
                <w:rFonts w:hint="default" w:ascii="Times New Roman" w:hAnsi="Times New Roman" w:eastAsia="宋体" w:cs="Times New Roman"/>
                <w:color w:val="auto"/>
                <w:spacing w:val="0"/>
                <w:sz w:val="21"/>
                <w:szCs w:val="21"/>
                <w:highlight w:val="none"/>
                <w:lang w:eastAsia="zh-CN"/>
              </w:rPr>
              <w:t>侧）</w:t>
            </w:r>
          </w:p>
        </w:tc>
        <w:tc>
          <w:tcPr>
            <w:tcW w:w="19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color w:val="auto"/>
                <w:spacing w:val="0"/>
                <w:sz w:val="21"/>
                <w:szCs w:val="21"/>
                <w:highlight w:val="none"/>
                <w:lang w:eastAsia="zh-CN"/>
              </w:rPr>
              <w:t>昼间</w:t>
            </w:r>
            <w:r>
              <w:rPr>
                <w:rFonts w:hint="default" w:ascii="Times New Roman" w:hAnsi="Times New Roman" w:cs="Times New Roman"/>
                <w:color w:val="auto"/>
                <w:spacing w:val="0"/>
                <w:sz w:val="21"/>
                <w:szCs w:val="21"/>
                <w:highlight w:val="none"/>
                <w:lang w:val="en-US" w:eastAsia="zh-CN"/>
              </w:rPr>
              <w:t>17:30~17:40</w:t>
            </w:r>
          </w:p>
        </w:tc>
        <w:tc>
          <w:tcPr>
            <w:tcW w:w="17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pacing w:val="0"/>
                <w:sz w:val="21"/>
                <w:szCs w:val="21"/>
                <w:lang w:val="en-US" w:eastAsia="zh-CN"/>
              </w:rPr>
              <w:t>56.8</w:t>
            </w:r>
          </w:p>
        </w:tc>
        <w:tc>
          <w:tcPr>
            <w:tcW w:w="180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p>
        </w:tc>
        <w:tc>
          <w:tcPr>
            <w:tcW w:w="11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trPr>
        <w:tc>
          <w:tcPr>
            <w:tcW w:w="116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p>
        </w:tc>
        <w:tc>
          <w:tcPr>
            <w:tcW w:w="1463"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rPr>
            </w:pPr>
          </w:p>
        </w:tc>
        <w:tc>
          <w:tcPr>
            <w:tcW w:w="19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eastAsia="zh-CN"/>
              </w:rPr>
            </w:pPr>
            <w:r>
              <w:rPr>
                <w:rFonts w:hint="default" w:ascii="Times New Roman" w:hAnsi="Times New Roman" w:cs="Times New Roman"/>
                <w:color w:val="auto"/>
                <w:spacing w:val="0"/>
                <w:sz w:val="21"/>
                <w:szCs w:val="21"/>
                <w:highlight w:val="none"/>
                <w:lang w:eastAsia="zh-CN"/>
              </w:rPr>
              <w:t>夜间</w:t>
            </w:r>
            <w:r>
              <w:rPr>
                <w:rFonts w:hint="default" w:ascii="Times New Roman" w:hAnsi="Times New Roman" w:cs="Times New Roman"/>
                <w:color w:val="auto"/>
                <w:spacing w:val="0"/>
                <w:sz w:val="21"/>
                <w:szCs w:val="21"/>
                <w:highlight w:val="none"/>
                <w:lang w:val="en-US" w:eastAsia="zh-CN"/>
              </w:rPr>
              <w:t>23:00~23:10</w:t>
            </w:r>
          </w:p>
        </w:tc>
        <w:tc>
          <w:tcPr>
            <w:tcW w:w="17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pacing w:val="0"/>
                <w:sz w:val="21"/>
                <w:szCs w:val="21"/>
                <w:lang w:val="en-US" w:eastAsia="zh-CN"/>
              </w:rPr>
              <w:t>51.2</w:t>
            </w:r>
          </w:p>
        </w:tc>
        <w:tc>
          <w:tcPr>
            <w:tcW w:w="180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rPr>
            </w:pPr>
          </w:p>
        </w:tc>
        <w:tc>
          <w:tcPr>
            <w:tcW w:w="11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trPr>
        <w:tc>
          <w:tcPr>
            <w:tcW w:w="116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p>
        </w:tc>
        <w:tc>
          <w:tcPr>
            <w:tcW w:w="1463"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eastAsia="宋体" w:cs="Times New Roman"/>
                <w:color w:val="auto"/>
                <w:spacing w:val="0"/>
                <w:sz w:val="21"/>
                <w:szCs w:val="21"/>
                <w:highlight w:val="none"/>
              </w:rPr>
              <w:t>2#</w:t>
            </w:r>
            <w:r>
              <w:rPr>
                <w:rFonts w:hint="default" w:ascii="Times New Roman" w:hAnsi="Times New Roman" w:eastAsia="宋体" w:cs="Times New Roman"/>
                <w:color w:val="auto"/>
                <w:spacing w:val="0"/>
                <w:sz w:val="21"/>
                <w:szCs w:val="21"/>
                <w:highlight w:val="none"/>
                <w:lang w:eastAsia="zh-CN"/>
              </w:rPr>
              <w:t>（</w:t>
            </w:r>
            <w:r>
              <w:rPr>
                <w:rFonts w:hint="default" w:ascii="Times New Roman" w:hAnsi="Times New Roman" w:cs="Times New Roman"/>
                <w:color w:val="auto"/>
                <w:spacing w:val="0"/>
                <w:sz w:val="21"/>
                <w:szCs w:val="21"/>
                <w:highlight w:val="none"/>
                <w:lang w:val="en-US" w:eastAsia="zh-CN"/>
              </w:rPr>
              <w:t>东</w:t>
            </w:r>
            <w:r>
              <w:rPr>
                <w:rFonts w:hint="default" w:ascii="Times New Roman" w:hAnsi="Times New Roman" w:eastAsia="宋体" w:cs="Times New Roman"/>
                <w:color w:val="auto"/>
                <w:spacing w:val="0"/>
                <w:sz w:val="21"/>
                <w:szCs w:val="21"/>
                <w:highlight w:val="none"/>
                <w:lang w:eastAsia="zh-CN"/>
              </w:rPr>
              <w:t>侧）</w:t>
            </w:r>
          </w:p>
        </w:tc>
        <w:tc>
          <w:tcPr>
            <w:tcW w:w="19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color w:val="auto"/>
                <w:spacing w:val="0"/>
                <w:sz w:val="21"/>
                <w:szCs w:val="21"/>
                <w:highlight w:val="none"/>
                <w:lang w:eastAsia="zh-CN"/>
              </w:rPr>
              <w:t>昼间</w:t>
            </w:r>
            <w:r>
              <w:rPr>
                <w:rFonts w:hint="default" w:ascii="Times New Roman" w:hAnsi="Times New Roman" w:cs="Times New Roman"/>
                <w:color w:val="auto"/>
                <w:spacing w:val="0"/>
                <w:sz w:val="21"/>
                <w:szCs w:val="21"/>
                <w:highlight w:val="none"/>
                <w:lang w:val="en-US" w:eastAsia="zh-CN"/>
              </w:rPr>
              <w:t>17:45~17:55</w:t>
            </w:r>
          </w:p>
        </w:tc>
        <w:tc>
          <w:tcPr>
            <w:tcW w:w="17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pacing w:val="0"/>
                <w:sz w:val="21"/>
                <w:szCs w:val="21"/>
                <w:lang w:val="en-US" w:eastAsia="zh-CN"/>
              </w:rPr>
              <w:t>55.9</w:t>
            </w:r>
          </w:p>
        </w:tc>
        <w:tc>
          <w:tcPr>
            <w:tcW w:w="180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p>
        </w:tc>
        <w:tc>
          <w:tcPr>
            <w:tcW w:w="11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trPr>
        <w:tc>
          <w:tcPr>
            <w:tcW w:w="116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p>
        </w:tc>
        <w:tc>
          <w:tcPr>
            <w:tcW w:w="1463"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rPr>
            </w:pPr>
          </w:p>
        </w:tc>
        <w:tc>
          <w:tcPr>
            <w:tcW w:w="19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eastAsia="zh-CN"/>
              </w:rPr>
            </w:pPr>
            <w:r>
              <w:rPr>
                <w:rFonts w:hint="default" w:ascii="Times New Roman" w:hAnsi="Times New Roman" w:cs="Times New Roman"/>
                <w:color w:val="auto"/>
                <w:spacing w:val="0"/>
                <w:sz w:val="21"/>
                <w:szCs w:val="21"/>
                <w:highlight w:val="none"/>
                <w:lang w:eastAsia="zh-CN"/>
              </w:rPr>
              <w:t>夜间</w:t>
            </w:r>
            <w:r>
              <w:rPr>
                <w:rFonts w:hint="default" w:ascii="Times New Roman" w:hAnsi="Times New Roman" w:cs="Times New Roman"/>
                <w:color w:val="auto"/>
                <w:spacing w:val="0"/>
                <w:sz w:val="21"/>
                <w:szCs w:val="21"/>
                <w:highlight w:val="none"/>
                <w:lang w:val="en-US" w:eastAsia="zh-CN"/>
              </w:rPr>
              <w:t>23:15~23:25</w:t>
            </w:r>
          </w:p>
        </w:tc>
        <w:tc>
          <w:tcPr>
            <w:tcW w:w="17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pacing w:val="0"/>
                <w:sz w:val="21"/>
                <w:szCs w:val="21"/>
                <w:lang w:val="en-US" w:eastAsia="zh-CN"/>
              </w:rPr>
              <w:t>49.8</w:t>
            </w:r>
          </w:p>
        </w:tc>
        <w:tc>
          <w:tcPr>
            <w:tcW w:w="180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p>
        </w:tc>
        <w:tc>
          <w:tcPr>
            <w:tcW w:w="11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trPr>
        <w:tc>
          <w:tcPr>
            <w:tcW w:w="116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p>
        </w:tc>
        <w:tc>
          <w:tcPr>
            <w:tcW w:w="1463"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eastAsia="宋体" w:cs="Times New Roman"/>
                <w:color w:val="auto"/>
                <w:spacing w:val="0"/>
                <w:sz w:val="21"/>
                <w:szCs w:val="21"/>
                <w:highlight w:val="none"/>
              </w:rPr>
              <w:t>3#</w:t>
            </w:r>
            <w:r>
              <w:rPr>
                <w:rFonts w:hint="default" w:ascii="Times New Roman" w:hAnsi="Times New Roman" w:eastAsia="宋体" w:cs="Times New Roman"/>
                <w:color w:val="auto"/>
                <w:spacing w:val="0"/>
                <w:sz w:val="21"/>
                <w:szCs w:val="21"/>
                <w:highlight w:val="none"/>
                <w:lang w:eastAsia="zh-CN"/>
              </w:rPr>
              <w:t>（</w:t>
            </w:r>
            <w:r>
              <w:rPr>
                <w:rFonts w:hint="default" w:ascii="Times New Roman" w:hAnsi="Times New Roman" w:cs="Times New Roman"/>
                <w:color w:val="auto"/>
                <w:spacing w:val="0"/>
                <w:sz w:val="21"/>
                <w:szCs w:val="21"/>
                <w:highlight w:val="none"/>
                <w:lang w:eastAsia="zh-CN"/>
              </w:rPr>
              <w:t>南</w:t>
            </w:r>
            <w:r>
              <w:rPr>
                <w:rFonts w:hint="default" w:ascii="Times New Roman" w:hAnsi="Times New Roman" w:eastAsia="宋体" w:cs="Times New Roman"/>
                <w:color w:val="auto"/>
                <w:spacing w:val="0"/>
                <w:sz w:val="21"/>
                <w:szCs w:val="21"/>
                <w:highlight w:val="none"/>
                <w:lang w:eastAsia="zh-CN"/>
              </w:rPr>
              <w:t>侧）</w:t>
            </w:r>
          </w:p>
        </w:tc>
        <w:tc>
          <w:tcPr>
            <w:tcW w:w="19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color w:val="auto"/>
                <w:spacing w:val="0"/>
                <w:sz w:val="21"/>
                <w:szCs w:val="21"/>
                <w:highlight w:val="none"/>
                <w:lang w:eastAsia="zh-CN"/>
              </w:rPr>
              <w:t>昼间</w:t>
            </w:r>
            <w:r>
              <w:rPr>
                <w:rFonts w:hint="default" w:ascii="Times New Roman" w:hAnsi="Times New Roman" w:cs="Times New Roman"/>
                <w:color w:val="auto"/>
                <w:spacing w:val="0"/>
                <w:sz w:val="21"/>
                <w:szCs w:val="21"/>
                <w:highlight w:val="none"/>
                <w:lang w:val="en-US" w:eastAsia="zh-CN"/>
              </w:rPr>
              <w:t>18:00~18:10</w:t>
            </w:r>
          </w:p>
        </w:tc>
        <w:tc>
          <w:tcPr>
            <w:tcW w:w="17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pacing w:val="0"/>
                <w:sz w:val="21"/>
                <w:szCs w:val="21"/>
                <w:lang w:val="en-US" w:eastAsia="zh-CN"/>
              </w:rPr>
              <w:t>56.1</w:t>
            </w:r>
          </w:p>
        </w:tc>
        <w:tc>
          <w:tcPr>
            <w:tcW w:w="180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p>
        </w:tc>
        <w:tc>
          <w:tcPr>
            <w:tcW w:w="11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trPr>
        <w:tc>
          <w:tcPr>
            <w:tcW w:w="116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p>
        </w:tc>
        <w:tc>
          <w:tcPr>
            <w:tcW w:w="1463"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rPr>
            </w:pPr>
          </w:p>
        </w:tc>
        <w:tc>
          <w:tcPr>
            <w:tcW w:w="19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eastAsia="zh-CN"/>
              </w:rPr>
            </w:pPr>
            <w:r>
              <w:rPr>
                <w:rFonts w:hint="default" w:ascii="Times New Roman" w:hAnsi="Times New Roman" w:cs="Times New Roman"/>
                <w:color w:val="auto"/>
                <w:spacing w:val="0"/>
                <w:sz w:val="21"/>
                <w:szCs w:val="21"/>
                <w:highlight w:val="none"/>
                <w:lang w:eastAsia="zh-CN"/>
              </w:rPr>
              <w:t>夜间</w:t>
            </w:r>
            <w:r>
              <w:rPr>
                <w:rFonts w:hint="default" w:ascii="Times New Roman" w:hAnsi="Times New Roman" w:cs="Times New Roman"/>
                <w:color w:val="auto"/>
                <w:spacing w:val="0"/>
                <w:sz w:val="21"/>
                <w:szCs w:val="21"/>
                <w:highlight w:val="none"/>
                <w:lang w:val="en-US" w:eastAsia="zh-CN"/>
              </w:rPr>
              <w:t>23:30~23:40</w:t>
            </w:r>
          </w:p>
        </w:tc>
        <w:tc>
          <w:tcPr>
            <w:tcW w:w="17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pacing w:val="0"/>
                <w:sz w:val="21"/>
                <w:szCs w:val="21"/>
                <w:lang w:val="en-US" w:eastAsia="zh-CN"/>
              </w:rPr>
              <w:t>49.2</w:t>
            </w:r>
          </w:p>
        </w:tc>
        <w:tc>
          <w:tcPr>
            <w:tcW w:w="180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p>
        </w:tc>
        <w:tc>
          <w:tcPr>
            <w:tcW w:w="11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trPr>
        <w:tc>
          <w:tcPr>
            <w:tcW w:w="116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p>
        </w:tc>
        <w:tc>
          <w:tcPr>
            <w:tcW w:w="1463" w:type="dxa"/>
            <w:vMerge w:val="restart"/>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eastAsiaTheme="minorEastAsia"/>
                <w:kern w:val="2"/>
                <w:sz w:val="21"/>
                <w:szCs w:val="21"/>
                <w:lang w:val="en-US" w:eastAsia="zh-CN" w:bidi="ar-SA"/>
              </w:rPr>
            </w:pPr>
            <w:r>
              <w:rPr>
                <w:rFonts w:hint="default" w:ascii="Times New Roman" w:hAnsi="Times New Roman" w:eastAsia="宋体" w:cs="Times New Roman"/>
                <w:color w:val="auto"/>
                <w:spacing w:val="0"/>
                <w:sz w:val="21"/>
                <w:szCs w:val="21"/>
                <w:highlight w:val="none"/>
              </w:rPr>
              <w:t>4#</w:t>
            </w:r>
            <w:r>
              <w:rPr>
                <w:rFonts w:hint="default" w:ascii="Times New Roman" w:hAnsi="Times New Roman" w:eastAsia="宋体" w:cs="Times New Roman"/>
                <w:color w:val="auto"/>
                <w:spacing w:val="0"/>
                <w:sz w:val="21"/>
                <w:szCs w:val="21"/>
                <w:highlight w:val="none"/>
                <w:lang w:eastAsia="zh-CN"/>
              </w:rPr>
              <w:t>（</w:t>
            </w:r>
            <w:r>
              <w:rPr>
                <w:rFonts w:hint="default" w:ascii="Times New Roman" w:hAnsi="Times New Roman" w:cs="Times New Roman"/>
                <w:color w:val="auto"/>
                <w:spacing w:val="0"/>
                <w:sz w:val="21"/>
                <w:szCs w:val="21"/>
                <w:highlight w:val="none"/>
                <w:lang w:val="en-US" w:eastAsia="zh-CN"/>
              </w:rPr>
              <w:t>西</w:t>
            </w:r>
            <w:r>
              <w:rPr>
                <w:rFonts w:hint="default" w:ascii="Times New Roman" w:hAnsi="Times New Roman" w:eastAsia="宋体" w:cs="Times New Roman"/>
                <w:color w:val="auto"/>
                <w:spacing w:val="0"/>
                <w:sz w:val="21"/>
                <w:szCs w:val="21"/>
                <w:highlight w:val="none"/>
                <w:lang w:eastAsia="zh-CN"/>
              </w:rPr>
              <w:t>侧）</w:t>
            </w:r>
          </w:p>
        </w:tc>
        <w:tc>
          <w:tcPr>
            <w:tcW w:w="19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eastAsiaTheme="minorEastAsia"/>
                <w:kern w:val="2"/>
                <w:sz w:val="21"/>
                <w:szCs w:val="21"/>
                <w:lang w:val="en-US" w:eastAsia="zh-CN" w:bidi="ar-SA"/>
              </w:rPr>
            </w:pPr>
            <w:r>
              <w:rPr>
                <w:rFonts w:hint="default" w:ascii="Times New Roman" w:hAnsi="Times New Roman" w:cs="Times New Roman"/>
                <w:color w:val="auto"/>
                <w:spacing w:val="0"/>
                <w:sz w:val="21"/>
                <w:szCs w:val="21"/>
                <w:highlight w:val="none"/>
                <w:lang w:eastAsia="zh-CN"/>
              </w:rPr>
              <w:t>昼间</w:t>
            </w:r>
            <w:r>
              <w:rPr>
                <w:rFonts w:hint="default" w:ascii="Times New Roman" w:hAnsi="Times New Roman" w:cs="Times New Roman"/>
                <w:color w:val="auto"/>
                <w:spacing w:val="0"/>
                <w:sz w:val="21"/>
                <w:szCs w:val="21"/>
                <w:highlight w:val="none"/>
                <w:lang w:val="en-US" w:eastAsia="zh-CN"/>
              </w:rPr>
              <w:t>18:15~18:25</w:t>
            </w:r>
          </w:p>
        </w:tc>
        <w:tc>
          <w:tcPr>
            <w:tcW w:w="17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eastAsiaTheme="minorEastAsia"/>
                <w:kern w:val="2"/>
                <w:sz w:val="21"/>
                <w:szCs w:val="21"/>
                <w:lang w:val="en-US" w:eastAsia="zh-CN" w:bidi="ar-SA"/>
              </w:rPr>
            </w:pPr>
            <w:r>
              <w:rPr>
                <w:rFonts w:hint="default" w:ascii="Times New Roman" w:hAnsi="Times New Roman" w:cs="Times New Roman"/>
                <w:spacing w:val="0"/>
                <w:sz w:val="21"/>
                <w:szCs w:val="21"/>
                <w:lang w:val="en-US" w:eastAsia="zh-CN"/>
              </w:rPr>
              <w:t>57.4</w:t>
            </w:r>
          </w:p>
        </w:tc>
        <w:tc>
          <w:tcPr>
            <w:tcW w:w="180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p>
        </w:tc>
        <w:tc>
          <w:tcPr>
            <w:tcW w:w="11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trPr>
        <w:tc>
          <w:tcPr>
            <w:tcW w:w="1162"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p>
        </w:tc>
        <w:tc>
          <w:tcPr>
            <w:tcW w:w="1463"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p>
        </w:tc>
        <w:tc>
          <w:tcPr>
            <w:tcW w:w="1949"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color w:val="auto"/>
                <w:spacing w:val="0"/>
                <w:sz w:val="21"/>
                <w:szCs w:val="21"/>
                <w:highlight w:val="none"/>
                <w:lang w:eastAsia="zh-CN"/>
              </w:rPr>
              <w:t>夜间</w:t>
            </w:r>
            <w:r>
              <w:rPr>
                <w:rFonts w:hint="default" w:ascii="Times New Roman" w:hAnsi="Times New Roman" w:cs="Times New Roman"/>
                <w:color w:val="auto"/>
                <w:spacing w:val="0"/>
                <w:sz w:val="21"/>
                <w:szCs w:val="21"/>
                <w:highlight w:val="none"/>
                <w:lang w:val="en-US" w:eastAsia="zh-CN"/>
              </w:rPr>
              <w:t>23:45~23:55</w:t>
            </w:r>
          </w:p>
        </w:tc>
        <w:tc>
          <w:tcPr>
            <w:tcW w:w="1754"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cs="Times New Roman"/>
                <w:sz w:val="21"/>
                <w:szCs w:val="21"/>
                <w:lang w:val="en-US" w:eastAsia="zh-CN"/>
              </w:rPr>
            </w:pPr>
            <w:r>
              <w:rPr>
                <w:rFonts w:hint="default" w:ascii="Times New Roman" w:hAnsi="Times New Roman" w:cs="Times New Roman"/>
                <w:spacing w:val="0"/>
                <w:sz w:val="21"/>
                <w:szCs w:val="21"/>
                <w:lang w:val="en-US" w:eastAsia="zh-CN"/>
              </w:rPr>
              <w:t>50.7</w:t>
            </w:r>
          </w:p>
        </w:tc>
        <w:tc>
          <w:tcPr>
            <w:tcW w:w="1800" w:type="dxa"/>
            <w:vMerge w:val="continue"/>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p>
        </w:tc>
        <w:tc>
          <w:tcPr>
            <w:tcW w:w="1165"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97" w:hRule="atLeast"/>
        </w:trPr>
        <w:tc>
          <w:tcPr>
            <w:tcW w:w="1162" w:type="dxa"/>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备注</w:t>
            </w:r>
          </w:p>
        </w:tc>
        <w:tc>
          <w:tcPr>
            <w:tcW w:w="8131" w:type="dxa"/>
            <w:gridSpan w:val="5"/>
            <w:tcBorders>
              <w:tl2br w:val="nil"/>
              <w:tr2bl w:val="nil"/>
            </w:tcBorders>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left"/>
              <w:textAlignment w:val="auto"/>
              <w:rPr>
                <w:rFonts w:hint="eastAsia" w:ascii="Times New Roman" w:hAnsi="Times New Roman" w:cs="Times New Roman" w:eastAsiaTheme="minorEastAsia"/>
                <w:lang w:val="en-US" w:eastAsia="zh-CN"/>
              </w:rPr>
            </w:pPr>
            <w:r>
              <w:rPr>
                <w:rFonts w:hint="default" w:ascii="Times New Roman" w:hAnsi="Times New Roman" w:cs="Times New Roman"/>
              </w:rPr>
              <w:t>执行《工业企业厂界环境噪声排放标准》（GB 12348-2008）</w:t>
            </w:r>
            <w:r>
              <w:rPr>
                <w:rFonts w:hint="eastAsia" w:ascii="Times New Roman" w:hAnsi="Times New Roman" w:cs="Times New Roman"/>
                <w:lang w:val="en-US" w:eastAsia="zh-CN"/>
              </w:rPr>
              <w:t>3</w:t>
            </w:r>
            <w:r>
              <w:rPr>
                <w:rFonts w:hint="default" w:ascii="Times New Roman" w:hAnsi="Times New Roman" w:cs="Times New Roman"/>
              </w:rPr>
              <w:t>类标准限值</w:t>
            </w:r>
          </w:p>
        </w:tc>
      </w:tr>
    </w:tbl>
    <w:p>
      <w:pPr>
        <w:pStyle w:val="6"/>
        <w:keepNext w:val="0"/>
        <w:keepLines w:val="0"/>
        <w:pageBreakBefore w:val="0"/>
        <w:widowControl w:val="0"/>
        <w:kinsoku/>
        <w:wordWrap/>
        <w:overflowPunct/>
        <w:topLinePunct w:val="0"/>
        <w:autoSpaceDE/>
        <w:autoSpaceDN/>
        <w:bidi w:val="0"/>
        <w:adjustRightInd w:val="0"/>
        <w:snapToGrid w:val="0"/>
        <w:spacing w:before="157" w:beforeLines="50" w:line="240" w:lineRule="auto"/>
        <w:ind w:left="0" w:leftChars="0" w:right="0" w:rightChars="0" w:firstLine="0" w:firstLineChars="0"/>
        <w:jc w:val="center"/>
        <w:textAlignment w:val="auto"/>
        <w:outlineLvl w:val="1"/>
        <w:rPr>
          <w:rFonts w:hint="default" w:ascii="Times New Roman" w:hAnsi="Times New Roman" w:eastAsia="宋体" w:cs="Times New Roman"/>
        </w:rPr>
      </w:pPr>
      <w:r>
        <w:rPr>
          <w:rFonts w:hint="default" w:ascii="Times New Roman" w:hAnsi="Times New Roman" w:eastAsia="宋体" w:cs="Times New Roman"/>
          <w:b/>
          <w:sz w:val="24"/>
          <w:szCs w:val="24"/>
        </w:rPr>
        <w:t>表 7-</w:t>
      </w:r>
      <w:r>
        <w:rPr>
          <w:rFonts w:hint="eastAsia" w:ascii="Times New Roman" w:hAnsi="Times New Roman" w:cs="Times New Roman"/>
          <w:b/>
          <w:sz w:val="24"/>
          <w:szCs w:val="24"/>
          <w:lang w:val="en-US" w:eastAsia="zh-CN"/>
        </w:rPr>
        <w:t>5</w:t>
      </w:r>
      <w:r>
        <w:rPr>
          <w:rFonts w:hint="default" w:ascii="Times New Roman" w:hAnsi="Times New Roman" w:eastAsia="宋体" w:cs="Times New Roman"/>
          <w:b/>
          <w:sz w:val="24"/>
          <w:szCs w:val="24"/>
        </w:rPr>
        <w:t xml:space="preserve"> </w:t>
      </w:r>
      <w:r>
        <w:rPr>
          <w:rFonts w:hint="eastAsia" w:ascii="Times New Roman" w:hAnsi="Times New Roman" w:cs="Times New Roman"/>
          <w:b/>
          <w:sz w:val="24"/>
          <w:szCs w:val="24"/>
          <w:lang w:eastAsia="zh-CN"/>
        </w:rPr>
        <w:t>废水</w:t>
      </w:r>
      <w:r>
        <w:rPr>
          <w:rFonts w:hint="default" w:ascii="Times New Roman" w:hAnsi="Times New Roman" w:eastAsia="宋体" w:cs="Times New Roman"/>
          <w:b/>
          <w:sz w:val="24"/>
          <w:szCs w:val="24"/>
        </w:rPr>
        <w:t>检测结果</w:t>
      </w:r>
    </w:p>
    <w:tbl>
      <w:tblPr>
        <w:tblStyle w:val="20"/>
        <w:tblW w:w="9287" w:type="dxa"/>
        <w:tblInd w:w="-10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1246"/>
        <w:gridCol w:w="1134"/>
        <w:gridCol w:w="768"/>
        <w:gridCol w:w="1093"/>
        <w:gridCol w:w="1093"/>
        <w:gridCol w:w="1085"/>
        <w:gridCol w:w="1102"/>
        <w:gridCol w:w="969"/>
        <w:gridCol w:w="79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397" w:hRule="atLeast"/>
        </w:trPr>
        <w:tc>
          <w:tcPr>
            <w:tcW w:w="1246" w:type="dxa"/>
            <w:vMerge w:val="restart"/>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bCs/>
              </w:rPr>
            </w:pPr>
            <w:r>
              <w:rPr>
                <w:rFonts w:hint="default" w:ascii="Times New Roman" w:hAnsi="Times New Roman" w:cs="Times New Roman"/>
                <w:b/>
                <w:bCs/>
                <w:lang w:eastAsia="zh-CN"/>
              </w:rPr>
              <w:t>监测时间及点位</w:t>
            </w:r>
          </w:p>
        </w:tc>
        <w:tc>
          <w:tcPr>
            <w:tcW w:w="1134" w:type="dxa"/>
            <w:vMerge w:val="restart"/>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bCs/>
              </w:rPr>
            </w:pPr>
            <w:r>
              <w:rPr>
                <w:rFonts w:hint="default" w:ascii="Times New Roman" w:hAnsi="Times New Roman" w:cs="Times New Roman"/>
                <w:b/>
                <w:bCs/>
                <w:lang w:eastAsia="zh-CN"/>
              </w:rPr>
              <w:t>监</w:t>
            </w:r>
            <w:r>
              <w:rPr>
                <w:rFonts w:hint="default" w:ascii="Times New Roman" w:hAnsi="Times New Roman" w:cs="Times New Roman"/>
                <w:b/>
                <w:bCs/>
              </w:rPr>
              <w:t>测</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bCs/>
              </w:rPr>
            </w:pPr>
            <w:r>
              <w:rPr>
                <w:rFonts w:hint="default" w:ascii="Times New Roman" w:hAnsi="Times New Roman" w:cs="Times New Roman"/>
                <w:b/>
                <w:bCs/>
              </w:rPr>
              <w:t>项目</w:t>
            </w:r>
          </w:p>
        </w:tc>
        <w:tc>
          <w:tcPr>
            <w:tcW w:w="768" w:type="dxa"/>
            <w:vMerge w:val="restart"/>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bCs/>
              </w:rPr>
            </w:pPr>
            <w:r>
              <w:rPr>
                <w:rFonts w:hint="default" w:ascii="Times New Roman" w:hAnsi="Times New Roman" w:cs="Times New Roman"/>
                <w:b/>
                <w:bCs/>
              </w:rPr>
              <w:t>单位</w:t>
            </w:r>
          </w:p>
        </w:tc>
        <w:tc>
          <w:tcPr>
            <w:tcW w:w="4373" w:type="dxa"/>
            <w:gridSpan w:val="4"/>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bCs/>
                <w:lang w:eastAsia="zh-CN"/>
              </w:rPr>
            </w:pPr>
            <w:r>
              <w:rPr>
                <w:rFonts w:hint="default" w:ascii="Times New Roman" w:hAnsi="Times New Roman" w:cs="Times New Roman"/>
                <w:b/>
                <w:bCs/>
                <w:lang w:eastAsia="zh-CN"/>
              </w:rPr>
              <w:t>监测结果</w:t>
            </w:r>
          </w:p>
        </w:tc>
        <w:tc>
          <w:tcPr>
            <w:tcW w:w="969" w:type="dxa"/>
            <w:vMerge w:val="restart"/>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bCs/>
                <w:lang w:eastAsia="zh-CN"/>
              </w:rPr>
            </w:pPr>
            <w:r>
              <w:rPr>
                <w:rFonts w:hint="default" w:ascii="Times New Roman" w:hAnsi="Times New Roman" w:cs="Times New Roman"/>
                <w:b/>
                <w:bCs/>
                <w:lang w:eastAsia="zh-CN"/>
              </w:rPr>
              <w:t>标准</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bCs/>
              </w:rPr>
            </w:pPr>
            <w:r>
              <w:rPr>
                <w:rFonts w:hint="default" w:ascii="Times New Roman" w:hAnsi="Times New Roman" w:cs="Times New Roman"/>
                <w:b/>
                <w:bCs/>
                <w:lang w:eastAsia="zh-CN"/>
              </w:rPr>
              <w:t>限值</w:t>
            </w:r>
          </w:p>
        </w:tc>
        <w:tc>
          <w:tcPr>
            <w:tcW w:w="797" w:type="dxa"/>
            <w:vMerge w:val="restart"/>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bCs/>
              </w:rPr>
            </w:pPr>
            <w:r>
              <w:rPr>
                <w:rFonts w:hint="default" w:ascii="Times New Roman" w:hAnsi="Times New Roman" w:cs="Times New Roman"/>
                <w:b/>
                <w:bCs/>
              </w:rPr>
              <w:t>达标</w:t>
            </w:r>
          </w:p>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bCs/>
              </w:rPr>
            </w:pPr>
            <w:r>
              <w:rPr>
                <w:rFonts w:hint="default" w:ascii="Times New Roman" w:hAnsi="Times New Roman" w:cs="Times New Roman"/>
                <w:b/>
                <w:bCs/>
              </w:rPr>
              <w:t>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397" w:hRule="atLeast"/>
        </w:trPr>
        <w:tc>
          <w:tcPr>
            <w:tcW w:w="1246" w:type="dxa"/>
            <w:vMerge w:val="continue"/>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bCs/>
              </w:rPr>
            </w:pPr>
          </w:p>
        </w:tc>
        <w:tc>
          <w:tcPr>
            <w:tcW w:w="1134" w:type="dxa"/>
            <w:vMerge w:val="continue"/>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bCs/>
              </w:rPr>
            </w:pPr>
          </w:p>
        </w:tc>
        <w:tc>
          <w:tcPr>
            <w:tcW w:w="768" w:type="dxa"/>
            <w:vMerge w:val="continue"/>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bCs/>
              </w:rPr>
            </w:pPr>
          </w:p>
        </w:tc>
        <w:tc>
          <w:tcPr>
            <w:tcW w:w="1093"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bCs/>
              </w:rPr>
            </w:pPr>
            <w:r>
              <w:rPr>
                <w:rFonts w:hint="default" w:ascii="Times New Roman" w:hAnsi="Times New Roman" w:cs="Times New Roman"/>
                <w:b/>
                <w:bCs/>
              </w:rPr>
              <w:t>1</w:t>
            </w:r>
          </w:p>
        </w:tc>
        <w:tc>
          <w:tcPr>
            <w:tcW w:w="1093"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bCs/>
              </w:rPr>
            </w:pPr>
            <w:r>
              <w:rPr>
                <w:rFonts w:hint="default" w:ascii="Times New Roman" w:hAnsi="Times New Roman" w:cs="Times New Roman"/>
                <w:b/>
                <w:bCs/>
              </w:rPr>
              <w:t>2</w:t>
            </w:r>
          </w:p>
        </w:tc>
        <w:tc>
          <w:tcPr>
            <w:tcW w:w="1085"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bCs/>
                <w:lang w:val="en-US" w:eastAsia="zh-CN"/>
              </w:rPr>
            </w:pPr>
            <w:r>
              <w:rPr>
                <w:rFonts w:hint="default" w:ascii="Times New Roman" w:hAnsi="Times New Roman" w:cs="Times New Roman"/>
                <w:b/>
                <w:bCs/>
                <w:lang w:val="en-US" w:eastAsia="zh-CN"/>
              </w:rPr>
              <w:t>3</w:t>
            </w:r>
          </w:p>
        </w:tc>
        <w:tc>
          <w:tcPr>
            <w:tcW w:w="1102"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bCs/>
                <w:lang w:val="en-US" w:eastAsia="zh-CN"/>
              </w:rPr>
            </w:pPr>
            <w:r>
              <w:rPr>
                <w:rFonts w:hint="default" w:ascii="Times New Roman" w:hAnsi="Times New Roman" w:cs="Times New Roman"/>
                <w:b/>
                <w:bCs/>
              </w:rPr>
              <w:t>均值</w:t>
            </w:r>
          </w:p>
        </w:tc>
        <w:tc>
          <w:tcPr>
            <w:tcW w:w="969" w:type="dxa"/>
            <w:vMerge w:val="continue"/>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bCs/>
              </w:rPr>
            </w:pPr>
          </w:p>
        </w:tc>
        <w:tc>
          <w:tcPr>
            <w:tcW w:w="797" w:type="dxa"/>
            <w:vMerge w:val="continue"/>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b/>
                <w:bCs/>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397" w:hRule="atLeast"/>
        </w:trPr>
        <w:tc>
          <w:tcPr>
            <w:tcW w:w="1246" w:type="dxa"/>
            <w:vMerge w:val="restart"/>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总排口2020.08.11</w:t>
            </w:r>
          </w:p>
        </w:tc>
        <w:tc>
          <w:tcPr>
            <w:tcW w:w="113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COD</w:t>
            </w:r>
            <w:r>
              <w:rPr>
                <w:rFonts w:hint="default" w:ascii="Times New Roman" w:hAnsi="Times New Roman" w:cs="Times New Roman"/>
                <w:vertAlign w:val="subscript"/>
                <w:lang w:val="en-US" w:eastAsia="zh-CN"/>
              </w:rPr>
              <w:t>Cr</w:t>
            </w:r>
          </w:p>
        </w:tc>
        <w:tc>
          <w:tcPr>
            <w:tcW w:w="768"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rPr>
              <w:t>mg/L</w:t>
            </w:r>
          </w:p>
        </w:tc>
        <w:tc>
          <w:tcPr>
            <w:tcW w:w="1093"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28</w:t>
            </w:r>
          </w:p>
        </w:tc>
        <w:tc>
          <w:tcPr>
            <w:tcW w:w="1093"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29</w:t>
            </w:r>
          </w:p>
        </w:tc>
        <w:tc>
          <w:tcPr>
            <w:tcW w:w="1085"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30</w:t>
            </w:r>
          </w:p>
        </w:tc>
        <w:tc>
          <w:tcPr>
            <w:tcW w:w="1102"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29</w:t>
            </w:r>
          </w:p>
        </w:tc>
        <w:tc>
          <w:tcPr>
            <w:tcW w:w="969" w:type="dxa"/>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eastAsia" w:ascii="Times New Roman" w:hAnsi="Times New Roman" w:cs="Times New Roman"/>
                <w:lang w:val="en-US" w:eastAsia="zh-CN"/>
              </w:rPr>
              <w:t>500</w:t>
            </w:r>
          </w:p>
        </w:tc>
        <w:tc>
          <w:tcPr>
            <w:tcW w:w="797"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397" w:hRule="atLeast"/>
        </w:trPr>
        <w:tc>
          <w:tcPr>
            <w:tcW w:w="1246" w:type="dxa"/>
            <w:vMerge w:val="continue"/>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p>
        </w:tc>
        <w:tc>
          <w:tcPr>
            <w:tcW w:w="113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氨氮</w:t>
            </w:r>
          </w:p>
        </w:tc>
        <w:tc>
          <w:tcPr>
            <w:tcW w:w="768"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rPr>
              <w:t>mg/L</w:t>
            </w:r>
          </w:p>
        </w:tc>
        <w:tc>
          <w:tcPr>
            <w:tcW w:w="1093"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4.64</w:t>
            </w:r>
          </w:p>
        </w:tc>
        <w:tc>
          <w:tcPr>
            <w:tcW w:w="1093"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4.67</w:t>
            </w:r>
          </w:p>
        </w:tc>
        <w:tc>
          <w:tcPr>
            <w:tcW w:w="1085"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4.68</w:t>
            </w:r>
          </w:p>
        </w:tc>
        <w:tc>
          <w:tcPr>
            <w:tcW w:w="1102"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4.66</w:t>
            </w:r>
          </w:p>
        </w:tc>
        <w:tc>
          <w:tcPr>
            <w:tcW w:w="96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eastAsia" w:ascii="Times New Roman" w:hAnsi="Times New Roman" w:cs="Times New Roman"/>
                <w:lang w:val="en-US" w:eastAsia="zh-CN"/>
              </w:rPr>
              <w:t>—</w:t>
            </w:r>
          </w:p>
        </w:tc>
        <w:tc>
          <w:tcPr>
            <w:tcW w:w="797"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397" w:hRule="atLeast"/>
        </w:trPr>
        <w:tc>
          <w:tcPr>
            <w:tcW w:w="1246" w:type="dxa"/>
            <w:vMerge w:val="continue"/>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p>
        </w:tc>
        <w:tc>
          <w:tcPr>
            <w:tcW w:w="113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BOD</w:t>
            </w:r>
            <w:r>
              <w:rPr>
                <w:rFonts w:hint="default" w:ascii="Times New Roman" w:hAnsi="Times New Roman" w:cs="Times New Roman"/>
                <w:vertAlign w:val="subscript"/>
                <w:lang w:val="en-US" w:eastAsia="zh-CN"/>
              </w:rPr>
              <w:t>5</w:t>
            </w:r>
          </w:p>
        </w:tc>
        <w:tc>
          <w:tcPr>
            <w:tcW w:w="768"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rPr>
              <w:t>mg/L</w:t>
            </w:r>
          </w:p>
        </w:tc>
        <w:tc>
          <w:tcPr>
            <w:tcW w:w="1093"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7.9</w:t>
            </w:r>
          </w:p>
        </w:tc>
        <w:tc>
          <w:tcPr>
            <w:tcW w:w="1093"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7.3</w:t>
            </w:r>
          </w:p>
        </w:tc>
        <w:tc>
          <w:tcPr>
            <w:tcW w:w="1085"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7.6</w:t>
            </w:r>
          </w:p>
        </w:tc>
        <w:tc>
          <w:tcPr>
            <w:tcW w:w="1102"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7.6</w:t>
            </w:r>
          </w:p>
        </w:tc>
        <w:tc>
          <w:tcPr>
            <w:tcW w:w="96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eastAsia" w:ascii="Times New Roman" w:hAnsi="Times New Roman" w:cs="Times New Roman"/>
                <w:lang w:val="en-US" w:eastAsia="zh-CN"/>
              </w:rPr>
              <w:t>300</w:t>
            </w:r>
          </w:p>
        </w:tc>
        <w:tc>
          <w:tcPr>
            <w:tcW w:w="797"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397" w:hRule="atLeast"/>
        </w:trPr>
        <w:tc>
          <w:tcPr>
            <w:tcW w:w="1246" w:type="dxa"/>
            <w:vMerge w:val="continue"/>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p>
        </w:tc>
        <w:tc>
          <w:tcPr>
            <w:tcW w:w="113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SS</w:t>
            </w:r>
          </w:p>
        </w:tc>
        <w:tc>
          <w:tcPr>
            <w:tcW w:w="768"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rPr>
            </w:pPr>
            <w:r>
              <w:rPr>
                <w:rFonts w:hint="default" w:ascii="Times New Roman" w:hAnsi="Times New Roman" w:cs="Times New Roman"/>
              </w:rPr>
              <w:t>mg/L</w:t>
            </w:r>
          </w:p>
        </w:tc>
        <w:tc>
          <w:tcPr>
            <w:tcW w:w="1093"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9</w:t>
            </w:r>
          </w:p>
        </w:tc>
        <w:tc>
          <w:tcPr>
            <w:tcW w:w="1093"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8</w:t>
            </w:r>
          </w:p>
        </w:tc>
        <w:tc>
          <w:tcPr>
            <w:tcW w:w="1085"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9</w:t>
            </w:r>
          </w:p>
        </w:tc>
        <w:tc>
          <w:tcPr>
            <w:tcW w:w="1102"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 xml:space="preserve">9 </w:t>
            </w:r>
          </w:p>
        </w:tc>
        <w:tc>
          <w:tcPr>
            <w:tcW w:w="96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eastAsia" w:ascii="Times New Roman" w:hAnsi="Times New Roman" w:cs="Times New Roman"/>
                <w:lang w:val="en-US" w:eastAsia="zh-CN"/>
              </w:rPr>
              <w:t>400</w:t>
            </w:r>
          </w:p>
        </w:tc>
        <w:tc>
          <w:tcPr>
            <w:tcW w:w="797"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397" w:hRule="atLeast"/>
        </w:trPr>
        <w:tc>
          <w:tcPr>
            <w:tcW w:w="1246" w:type="dxa"/>
            <w:vMerge w:val="restart"/>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总排口2020.08.</w:t>
            </w:r>
            <w:r>
              <w:rPr>
                <w:rFonts w:hint="eastAsia" w:ascii="Times New Roman" w:hAnsi="Times New Roman" w:cs="Times New Roman"/>
                <w:lang w:val="en-US" w:eastAsia="zh-CN"/>
              </w:rPr>
              <w:t>1</w:t>
            </w:r>
            <w:r>
              <w:rPr>
                <w:rFonts w:hint="default" w:ascii="Times New Roman" w:hAnsi="Times New Roman" w:cs="Times New Roman"/>
                <w:lang w:val="en-US" w:eastAsia="zh-CN"/>
              </w:rPr>
              <w:t>2</w:t>
            </w:r>
          </w:p>
        </w:tc>
        <w:tc>
          <w:tcPr>
            <w:tcW w:w="113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COD</w:t>
            </w:r>
            <w:r>
              <w:rPr>
                <w:rFonts w:hint="default" w:ascii="Times New Roman" w:hAnsi="Times New Roman" w:cs="Times New Roman"/>
                <w:vertAlign w:val="subscript"/>
                <w:lang w:val="en-US" w:eastAsia="zh-CN"/>
              </w:rPr>
              <w:t>Cr</w:t>
            </w:r>
          </w:p>
        </w:tc>
        <w:tc>
          <w:tcPr>
            <w:tcW w:w="768"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rPr>
              <w:t>mg/L</w:t>
            </w:r>
          </w:p>
        </w:tc>
        <w:tc>
          <w:tcPr>
            <w:tcW w:w="1093"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27</w:t>
            </w:r>
          </w:p>
        </w:tc>
        <w:tc>
          <w:tcPr>
            <w:tcW w:w="1093"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26</w:t>
            </w:r>
          </w:p>
        </w:tc>
        <w:tc>
          <w:tcPr>
            <w:tcW w:w="1085"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28</w:t>
            </w:r>
          </w:p>
        </w:tc>
        <w:tc>
          <w:tcPr>
            <w:tcW w:w="1102"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 xml:space="preserve">27 </w:t>
            </w:r>
          </w:p>
        </w:tc>
        <w:tc>
          <w:tcPr>
            <w:tcW w:w="969" w:type="dxa"/>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rPr>
            </w:pPr>
            <w:r>
              <w:rPr>
                <w:rFonts w:hint="eastAsia" w:ascii="Times New Roman" w:hAnsi="Times New Roman" w:cs="Times New Roman"/>
                <w:lang w:val="en-US" w:eastAsia="zh-CN"/>
              </w:rPr>
              <w:t>500</w:t>
            </w:r>
          </w:p>
        </w:tc>
        <w:tc>
          <w:tcPr>
            <w:tcW w:w="797"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397" w:hRule="atLeast"/>
        </w:trPr>
        <w:tc>
          <w:tcPr>
            <w:tcW w:w="1246" w:type="dxa"/>
            <w:vMerge w:val="continue"/>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eastAsia="zh-CN"/>
              </w:rPr>
            </w:pPr>
          </w:p>
        </w:tc>
        <w:tc>
          <w:tcPr>
            <w:tcW w:w="113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氨氮</w:t>
            </w:r>
          </w:p>
        </w:tc>
        <w:tc>
          <w:tcPr>
            <w:tcW w:w="768"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rPr>
              <w:t>mg/L</w:t>
            </w:r>
          </w:p>
        </w:tc>
        <w:tc>
          <w:tcPr>
            <w:tcW w:w="1093"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4.59</w:t>
            </w:r>
          </w:p>
        </w:tc>
        <w:tc>
          <w:tcPr>
            <w:tcW w:w="1093"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4.53</w:t>
            </w:r>
          </w:p>
        </w:tc>
        <w:tc>
          <w:tcPr>
            <w:tcW w:w="1085"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4.66</w:t>
            </w:r>
          </w:p>
        </w:tc>
        <w:tc>
          <w:tcPr>
            <w:tcW w:w="1102"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4.59</w:t>
            </w:r>
          </w:p>
        </w:tc>
        <w:tc>
          <w:tcPr>
            <w:tcW w:w="96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rPr>
            </w:pPr>
            <w:r>
              <w:rPr>
                <w:rFonts w:hint="eastAsia" w:ascii="Times New Roman" w:hAnsi="Times New Roman" w:cs="Times New Roman"/>
                <w:lang w:val="en-US" w:eastAsia="zh-CN"/>
              </w:rPr>
              <w:t>—</w:t>
            </w:r>
          </w:p>
        </w:tc>
        <w:tc>
          <w:tcPr>
            <w:tcW w:w="797"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397" w:hRule="atLeast"/>
        </w:trPr>
        <w:tc>
          <w:tcPr>
            <w:tcW w:w="1246" w:type="dxa"/>
            <w:vMerge w:val="continue"/>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eastAsia="zh-CN"/>
              </w:rPr>
            </w:pPr>
          </w:p>
        </w:tc>
        <w:tc>
          <w:tcPr>
            <w:tcW w:w="113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BOD</w:t>
            </w:r>
            <w:r>
              <w:rPr>
                <w:rFonts w:hint="default" w:ascii="Times New Roman" w:hAnsi="Times New Roman" w:cs="Times New Roman"/>
                <w:vertAlign w:val="subscript"/>
                <w:lang w:val="en-US" w:eastAsia="zh-CN"/>
              </w:rPr>
              <w:t>5</w:t>
            </w:r>
          </w:p>
        </w:tc>
        <w:tc>
          <w:tcPr>
            <w:tcW w:w="768"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rPr>
              <w:t>mg/L</w:t>
            </w:r>
          </w:p>
        </w:tc>
        <w:tc>
          <w:tcPr>
            <w:tcW w:w="1093"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7.7</w:t>
            </w:r>
          </w:p>
        </w:tc>
        <w:tc>
          <w:tcPr>
            <w:tcW w:w="1093"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7.2</w:t>
            </w:r>
          </w:p>
        </w:tc>
        <w:tc>
          <w:tcPr>
            <w:tcW w:w="1085"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7.5</w:t>
            </w:r>
          </w:p>
        </w:tc>
        <w:tc>
          <w:tcPr>
            <w:tcW w:w="1102"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 xml:space="preserve">7.47 </w:t>
            </w:r>
          </w:p>
        </w:tc>
        <w:tc>
          <w:tcPr>
            <w:tcW w:w="96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eastAsia" w:ascii="Times New Roman" w:hAnsi="Times New Roman" w:cs="Times New Roman"/>
                <w:lang w:val="en-US" w:eastAsia="zh-CN"/>
              </w:rPr>
              <w:t>300</w:t>
            </w:r>
          </w:p>
        </w:tc>
        <w:tc>
          <w:tcPr>
            <w:tcW w:w="797"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397" w:hRule="atLeast"/>
        </w:trPr>
        <w:tc>
          <w:tcPr>
            <w:tcW w:w="1246" w:type="dxa"/>
            <w:vMerge w:val="continue"/>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eastAsia="zh-CN"/>
              </w:rPr>
            </w:pPr>
          </w:p>
        </w:tc>
        <w:tc>
          <w:tcPr>
            <w:tcW w:w="1134"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val="en-US" w:eastAsia="zh-CN"/>
              </w:rPr>
            </w:pPr>
            <w:r>
              <w:rPr>
                <w:rFonts w:hint="default" w:ascii="Times New Roman" w:hAnsi="Times New Roman" w:cs="Times New Roman"/>
                <w:lang w:val="en-US" w:eastAsia="zh-CN"/>
              </w:rPr>
              <w:t>SS</w:t>
            </w:r>
          </w:p>
        </w:tc>
        <w:tc>
          <w:tcPr>
            <w:tcW w:w="768"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rPr>
            </w:pPr>
            <w:r>
              <w:rPr>
                <w:rFonts w:hint="default" w:ascii="Times New Roman" w:hAnsi="Times New Roman" w:cs="Times New Roman"/>
              </w:rPr>
              <w:t>mg/L</w:t>
            </w:r>
          </w:p>
        </w:tc>
        <w:tc>
          <w:tcPr>
            <w:tcW w:w="1093"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9</w:t>
            </w:r>
          </w:p>
        </w:tc>
        <w:tc>
          <w:tcPr>
            <w:tcW w:w="1093"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9</w:t>
            </w:r>
          </w:p>
        </w:tc>
        <w:tc>
          <w:tcPr>
            <w:tcW w:w="1085"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7</w:t>
            </w:r>
          </w:p>
        </w:tc>
        <w:tc>
          <w:tcPr>
            <w:tcW w:w="1102" w:type="dxa"/>
            <w:tcBorders>
              <w:tl2br w:val="nil"/>
              <w:tr2bl w:val="nil"/>
            </w:tcBorders>
            <w:tcMar>
              <w:top w:w="0" w:type="dxa"/>
              <w:left w:w="0" w:type="dxa"/>
              <w:bottom w:w="0" w:type="dxa"/>
              <w:right w:w="0" w:type="dxa"/>
            </w:tcMar>
            <w:vAlign w:val="center"/>
          </w:tcPr>
          <w:p>
            <w:pPr>
              <w:keepNext w:val="0"/>
              <w:keepLines w:val="0"/>
              <w:pageBreakBefore w:val="0"/>
              <w:widowControl/>
              <w:kinsoku/>
              <w:wordWrap/>
              <w:overflowPunct/>
              <w:topLinePunct w:val="0"/>
              <w:autoSpaceDE/>
              <w:autoSpaceDN/>
              <w:bidi w:val="0"/>
              <w:adjustRightInd w:val="0"/>
              <w:snapToGrid w:val="0"/>
              <w:jc w:val="center"/>
              <w:textAlignment w:val="auto"/>
              <w:rPr>
                <w:rFonts w:hint="default" w:ascii="Times New Roman" w:hAnsi="Times New Roman" w:cs="Times New Roman"/>
                <w:lang w:val="en-US" w:eastAsia="zh-CN"/>
              </w:rPr>
            </w:pPr>
            <w:r>
              <w:rPr>
                <w:rFonts w:hint="default" w:ascii="Times New Roman" w:hAnsi="Times New Roman" w:cs="Times New Roman"/>
                <w:lang w:val="en-US" w:eastAsia="zh-CN"/>
              </w:rPr>
              <w:t xml:space="preserve">8 </w:t>
            </w:r>
          </w:p>
        </w:tc>
        <w:tc>
          <w:tcPr>
            <w:tcW w:w="969"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val="en-US" w:eastAsia="zh-CN"/>
              </w:rPr>
            </w:pPr>
            <w:r>
              <w:rPr>
                <w:rFonts w:hint="eastAsia" w:ascii="Times New Roman" w:hAnsi="Times New Roman" w:cs="Times New Roman"/>
                <w:lang w:val="en-US" w:eastAsia="zh-CN"/>
              </w:rPr>
              <w:t>400</w:t>
            </w:r>
          </w:p>
        </w:tc>
        <w:tc>
          <w:tcPr>
            <w:tcW w:w="797" w:type="dxa"/>
            <w:tcBorders>
              <w:tl2br w:val="nil"/>
              <w:tr2bl w:val="nil"/>
            </w:tcBorders>
            <w:tcMar>
              <w:top w:w="0" w:type="dxa"/>
              <w:left w:w="0" w:type="dxa"/>
              <w:bottom w:w="0" w:type="dxa"/>
              <w:right w:w="0" w:type="dxa"/>
            </w:tcMar>
            <w:vAlign w:val="center"/>
          </w:tcPr>
          <w:p>
            <w:pPr>
              <w:keepNext w:val="0"/>
              <w:keepLines w:val="0"/>
              <w:pageBreakBefore w:val="0"/>
              <w:widowControl w:val="0"/>
              <w:kinsoku/>
              <w:wordWrap/>
              <w:overflowPunct/>
              <w:topLinePunct w:val="0"/>
              <w:autoSpaceDE/>
              <w:autoSpaceDN/>
              <w:bidi w:val="0"/>
              <w:adjustRightInd w:val="0"/>
              <w:snapToGrid w:val="0"/>
              <w:spacing w:line="240" w:lineRule="auto"/>
              <w:ind w:left="0" w:leftChars="0" w:right="0" w:rightChars="0" w:firstLine="0" w:firstLineChars="0"/>
              <w:jc w:val="center"/>
              <w:textAlignment w:val="auto"/>
              <w:outlineLvl w:val="9"/>
              <w:rPr>
                <w:rFonts w:hint="default" w:ascii="Times New Roman" w:hAnsi="Times New Roman" w:cs="Times New Roman"/>
                <w:lang w:eastAsia="zh-CN"/>
              </w:rPr>
            </w:pPr>
            <w:r>
              <w:rPr>
                <w:rFonts w:hint="default" w:ascii="Times New Roman" w:hAnsi="Times New Roman" w:cs="Times New Roman"/>
                <w:lang w:eastAsia="zh-CN"/>
              </w:rPr>
              <w:t>达标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cantSplit/>
          <w:trHeight w:val="397" w:hRule="atLeast"/>
        </w:trPr>
        <w:tc>
          <w:tcPr>
            <w:tcW w:w="1246" w:type="dxa"/>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cs="Times New Roman"/>
                <w:lang w:eastAsia="zh-CN"/>
              </w:rPr>
            </w:pPr>
            <w:r>
              <w:rPr>
                <w:rFonts w:hint="default" w:ascii="Times New Roman" w:hAnsi="Times New Roman" w:cs="Times New Roman"/>
                <w:lang w:eastAsia="zh-CN"/>
              </w:rPr>
              <w:t>备注</w:t>
            </w:r>
          </w:p>
        </w:tc>
        <w:tc>
          <w:tcPr>
            <w:tcW w:w="8041" w:type="dxa"/>
            <w:gridSpan w:val="8"/>
            <w:tcBorders>
              <w:tl2br w:val="nil"/>
              <w:tr2bl w:val="nil"/>
            </w:tcBorders>
            <w:tcMar>
              <w:top w:w="0" w:type="dxa"/>
              <w:left w:w="0" w:type="dxa"/>
              <w:bottom w:w="0" w:type="dxa"/>
              <w:right w:w="0" w:type="dxa"/>
            </w:tcMar>
            <w:vAlign w:val="center"/>
          </w:tcPr>
          <w:p>
            <w:pPr>
              <w:keepNext w:val="0"/>
              <w:keepLines w:val="0"/>
              <w:pageBreakBefore w:val="0"/>
              <w:kinsoku/>
              <w:wordWrap/>
              <w:overflowPunct/>
              <w:topLinePunct w:val="0"/>
              <w:autoSpaceDE/>
              <w:autoSpaceDN/>
              <w:bidi w:val="0"/>
              <w:adjustRightInd w:val="0"/>
              <w:snapToGrid w:val="0"/>
              <w:spacing w:line="240" w:lineRule="auto"/>
              <w:jc w:val="both"/>
              <w:textAlignment w:val="auto"/>
              <w:rPr>
                <w:rFonts w:hint="default" w:ascii="Times New Roman" w:hAnsi="Times New Roman" w:cs="Times New Roman"/>
                <w:lang w:val="en-US" w:eastAsia="zh-CN"/>
              </w:rPr>
            </w:pPr>
            <w:r>
              <w:rPr>
                <w:rFonts w:hint="eastAsia" w:ascii="Times New Roman" w:hAnsi="Times New Roman" w:eastAsia="宋体" w:cs="Times New Roman"/>
                <w:spacing w:val="0"/>
                <w:sz w:val="21"/>
                <w:szCs w:val="21"/>
                <w:lang w:val="en-US" w:eastAsia="zh-CN"/>
              </w:rPr>
              <w:t>废水处理后排入污水处理厂，故不计入总量控制指标；</w:t>
            </w:r>
            <w:r>
              <w:rPr>
                <w:rFonts w:hint="default" w:ascii="Times New Roman" w:hAnsi="Times New Roman" w:cs="Times New Roman"/>
                <w:lang w:val="en-US" w:eastAsia="zh-CN"/>
              </w:rPr>
              <w:t>执行《污水综合排放标准》（GB8978-1996）表4三级标准及污水处理厂进水水质标准</w:t>
            </w:r>
            <w:r>
              <w:rPr>
                <w:rFonts w:hint="eastAsia" w:ascii="Times New Roman" w:hAnsi="Times New Roman" w:cs="Times New Roman"/>
                <w:lang w:val="en-US" w:eastAsia="zh-CN"/>
              </w:rPr>
              <w:t>。</w:t>
            </w:r>
          </w:p>
        </w:tc>
      </w:tr>
    </w:tbl>
    <w:p>
      <w:pPr>
        <w:pStyle w:val="6"/>
        <w:keepNext w:val="0"/>
        <w:keepLines w:val="0"/>
        <w:pageBreakBefore w:val="0"/>
        <w:widowControl w:val="0"/>
        <w:kinsoku/>
        <w:wordWrap/>
        <w:overflowPunct/>
        <w:topLinePunct w:val="0"/>
        <w:autoSpaceDE/>
        <w:autoSpaceDN/>
        <w:bidi w:val="0"/>
        <w:adjustRightInd/>
        <w:snapToGrid/>
        <w:spacing w:before="157" w:beforeLines="50" w:line="360" w:lineRule="auto"/>
        <w:ind w:left="0" w:leftChars="0" w:right="0" w:rightChars="0" w:firstLine="0" w:firstLineChars="0"/>
        <w:jc w:val="both"/>
        <w:textAlignment w:val="auto"/>
        <w:outlineLvl w:val="1"/>
        <w:rPr>
          <w:rFonts w:hint="default" w:ascii="Times New Roman" w:hAnsi="Times New Roman" w:eastAsia="宋体" w:cs="Times New Roman"/>
        </w:rPr>
      </w:pPr>
      <w:r>
        <w:rPr>
          <w:rFonts w:hint="default" w:ascii="Times New Roman" w:hAnsi="Times New Roman" w:eastAsia="宋体" w:cs="Times New Roman"/>
        </w:rPr>
        <w:t>7.2 检测结果分析</w:t>
      </w:r>
      <w:bookmarkEnd w:id="290"/>
      <w:bookmarkEnd w:id="291"/>
      <w:bookmarkEnd w:id="292"/>
      <w:bookmarkEnd w:id="293"/>
    </w:p>
    <w:p>
      <w:pPr>
        <w:pStyle w:val="7"/>
        <w:keepNext w:val="0"/>
        <w:keepLines w:val="0"/>
        <w:pageBreakBefore w:val="0"/>
        <w:widowControl w:val="0"/>
        <w:kinsoku/>
        <w:wordWrap/>
        <w:overflowPunct/>
        <w:topLinePunct w:val="0"/>
        <w:autoSpaceDE/>
        <w:autoSpaceDN/>
        <w:bidi w:val="0"/>
        <w:snapToGrid/>
        <w:spacing w:line="360" w:lineRule="auto"/>
        <w:textAlignment w:val="auto"/>
        <w:rPr>
          <w:rFonts w:hint="default" w:ascii="Times New Roman" w:hAnsi="Times New Roman" w:eastAsia="宋体" w:cs="Times New Roman"/>
        </w:rPr>
      </w:pPr>
      <w:bookmarkStart w:id="294" w:name="_Toc31512"/>
      <w:bookmarkStart w:id="295" w:name="_Toc30843"/>
      <w:bookmarkStart w:id="296" w:name="_Toc3228"/>
      <w:bookmarkStart w:id="297" w:name="_Toc497001493"/>
      <w:bookmarkStart w:id="298" w:name="_Toc9795"/>
      <w:bookmarkStart w:id="299" w:name="_Toc15223"/>
      <w:r>
        <w:rPr>
          <w:rFonts w:hint="default" w:ascii="Times New Roman" w:hAnsi="Times New Roman" w:eastAsia="宋体" w:cs="Times New Roman"/>
        </w:rPr>
        <w:t>7.2.1 废气检测结果</w:t>
      </w:r>
      <w:bookmarkEnd w:id="294"/>
      <w:bookmarkEnd w:id="295"/>
      <w:bookmarkEnd w:id="296"/>
      <w:bookmarkEnd w:id="297"/>
      <w:bookmarkEnd w:id="298"/>
      <w:bookmarkEnd w:id="299"/>
    </w:p>
    <w:p>
      <w:pPr>
        <w:keepNext w:val="0"/>
        <w:keepLines w:val="0"/>
        <w:pageBreakBefore w:val="0"/>
        <w:widowControl w:val="0"/>
        <w:tabs>
          <w:tab w:val="left" w:pos="1255"/>
        </w:tabs>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lang w:val="en-US" w:eastAsia="zh-CN"/>
        </w:rPr>
      </w:pPr>
      <w:bookmarkStart w:id="300" w:name="_Toc1065"/>
      <w:bookmarkStart w:id="301" w:name="_Toc497001494"/>
      <w:bookmarkStart w:id="302" w:name="_Toc5876"/>
      <w:bookmarkStart w:id="303" w:name="_Toc4404"/>
      <w:bookmarkStart w:id="304" w:name="_Toc23179"/>
      <w:r>
        <w:rPr>
          <w:rFonts w:hint="eastAsia" w:ascii="Times New Roman" w:hAnsi="Times New Roman" w:cs="Times New Roman"/>
          <w:sz w:val="24"/>
          <w:szCs w:val="24"/>
          <w:lang w:val="en-US" w:eastAsia="zh-CN"/>
        </w:rPr>
        <w:t>抛丸工序</w:t>
      </w:r>
      <w:r>
        <w:rPr>
          <w:rFonts w:hint="default" w:ascii="Times New Roman" w:hAnsi="Times New Roman" w:cs="Times New Roman"/>
          <w:sz w:val="24"/>
          <w:szCs w:val="24"/>
          <w:lang w:eastAsia="zh-CN"/>
        </w:rPr>
        <w:t>经</w:t>
      </w:r>
      <w:r>
        <w:rPr>
          <w:rFonts w:hint="eastAsia" w:ascii="Times New Roman" w:hAnsi="Times New Roman" w:cs="Times New Roman"/>
          <w:sz w:val="24"/>
          <w:szCs w:val="24"/>
          <w:lang w:eastAsia="zh-CN"/>
        </w:rPr>
        <w:t>两台布袋除尘器并联</w:t>
      </w:r>
      <w:r>
        <w:rPr>
          <w:rFonts w:hint="default" w:ascii="Times New Roman" w:hAnsi="Times New Roman" w:cs="Times New Roman"/>
          <w:sz w:val="24"/>
          <w:szCs w:val="24"/>
          <w:lang w:eastAsia="zh-CN"/>
        </w:rPr>
        <w:t>处理后，由</w:t>
      </w:r>
      <w:r>
        <w:rPr>
          <w:rFonts w:hint="default" w:ascii="Times New Roman" w:hAnsi="Times New Roman" w:cs="Times New Roman"/>
          <w:sz w:val="24"/>
          <w:szCs w:val="24"/>
          <w:lang w:val="en-US" w:eastAsia="zh-CN"/>
        </w:rPr>
        <w:t>1根</w:t>
      </w:r>
      <w:r>
        <w:rPr>
          <w:rFonts w:hint="eastAsia" w:ascii="Times New Roman" w:hAnsi="Times New Roman" w:cs="Times New Roman"/>
          <w:sz w:val="24"/>
          <w:szCs w:val="24"/>
          <w:lang w:val="en-US" w:eastAsia="zh-CN"/>
        </w:rPr>
        <w:t>15</w:t>
      </w:r>
      <w:r>
        <w:rPr>
          <w:rFonts w:hint="default" w:ascii="Times New Roman" w:hAnsi="Times New Roman" w:cs="Times New Roman"/>
          <w:sz w:val="24"/>
          <w:szCs w:val="24"/>
          <w:lang w:eastAsia="zh-CN"/>
        </w:rPr>
        <w:t>m高排气筒排放</w:t>
      </w:r>
      <w:r>
        <w:rPr>
          <w:rFonts w:hint="default" w:ascii="Times New Roman" w:hAnsi="Times New Roman" w:cs="Times New Roman"/>
          <w:sz w:val="24"/>
          <w:szCs w:val="24"/>
          <w:lang w:val="en-US" w:eastAsia="zh-CN"/>
        </w:rPr>
        <w:t>。外排废气中，颗粒物最高排放浓度为</w:t>
      </w:r>
      <w:r>
        <w:rPr>
          <w:rFonts w:hint="eastAsia" w:ascii="Times New Roman" w:hAnsi="Times New Roman" w:cs="Times New Roman"/>
          <w:sz w:val="24"/>
          <w:szCs w:val="24"/>
          <w:lang w:val="en-US" w:eastAsia="zh-CN"/>
        </w:rPr>
        <w:t>5.4</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，颗粒物最高排放</w:t>
      </w:r>
      <w:r>
        <w:rPr>
          <w:rFonts w:hint="eastAsia" w:ascii="Times New Roman" w:hAnsi="Times New Roman" w:cs="Times New Roman"/>
          <w:sz w:val="24"/>
          <w:szCs w:val="24"/>
          <w:lang w:val="en-US" w:eastAsia="zh-CN"/>
        </w:rPr>
        <w:t>速率</w:t>
      </w:r>
      <w:r>
        <w:rPr>
          <w:rFonts w:hint="default" w:ascii="Times New Roman" w:hAnsi="Times New Roman" w:cs="Times New Roman"/>
          <w:sz w:val="24"/>
          <w:szCs w:val="24"/>
          <w:lang w:val="en-US" w:eastAsia="zh-CN"/>
        </w:rPr>
        <w:t>为</w:t>
      </w:r>
      <w:r>
        <w:rPr>
          <w:rFonts w:hint="eastAsia" w:ascii="Times New Roman" w:hAnsi="Times New Roman" w:cs="Times New Roman"/>
          <w:sz w:val="24"/>
          <w:szCs w:val="24"/>
          <w:lang w:val="en-US" w:eastAsia="zh-CN"/>
        </w:rPr>
        <w:t>0.028kg/h</w:t>
      </w:r>
      <w:r>
        <w:rPr>
          <w:rFonts w:hint="default" w:ascii="Times New Roman" w:hAnsi="Times New Roman" w:cs="Times New Roman"/>
          <w:sz w:val="24"/>
          <w:szCs w:val="24"/>
          <w:lang w:val="en-US" w:eastAsia="zh-CN"/>
        </w:rPr>
        <w:t>，均满足《</w:t>
      </w:r>
      <w:r>
        <w:rPr>
          <w:rFonts w:hint="eastAsia" w:ascii="Times New Roman" w:hAnsi="Times New Roman" w:cs="Times New Roman"/>
          <w:sz w:val="24"/>
          <w:szCs w:val="24"/>
          <w:lang w:val="en-US" w:eastAsia="zh-CN"/>
        </w:rPr>
        <w:t>大气污染物综合排放标准</w:t>
      </w:r>
      <w:r>
        <w:rPr>
          <w:rFonts w:hint="default" w:ascii="Times New Roman" w:hAnsi="Times New Roman" w:cs="Times New Roman"/>
          <w:sz w:val="24"/>
          <w:szCs w:val="24"/>
          <w:lang w:val="en-US" w:eastAsia="zh-CN"/>
        </w:rPr>
        <w:t xml:space="preserve">》（GB </w:t>
      </w:r>
      <w:r>
        <w:rPr>
          <w:rFonts w:hint="eastAsia" w:ascii="Times New Roman" w:hAnsi="Times New Roman" w:cs="Times New Roman"/>
          <w:sz w:val="24"/>
          <w:szCs w:val="24"/>
          <w:lang w:val="en-US" w:eastAsia="zh-CN"/>
        </w:rPr>
        <w:t>16297</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1996</w:t>
      </w:r>
      <w:r>
        <w:rPr>
          <w:rFonts w:hint="default" w:ascii="Times New Roman" w:hAnsi="Times New Roman" w:cs="Times New Roman"/>
          <w:sz w:val="24"/>
          <w:szCs w:val="24"/>
          <w:lang w:val="en-US" w:eastAsia="zh-CN"/>
        </w:rPr>
        <w:t>）表</w:t>
      </w:r>
      <w:r>
        <w:rPr>
          <w:rFonts w:hint="eastAsia" w:ascii="Times New Roman" w:hAnsi="Times New Roman" w:cs="Times New Roman"/>
          <w:sz w:val="24"/>
          <w:szCs w:val="24"/>
          <w:lang w:val="en-US" w:eastAsia="zh-CN"/>
        </w:rPr>
        <w:t>2</w:t>
      </w:r>
      <w:r>
        <w:rPr>
          <w:rFonts w:hint="default" w:ascii="Times New Roman" w:hAnsi="Times New Roman" w:cs="Times New Roman"/>
          <w:sz w:val="24"/>
          <w:szCs w:val="24"/>
          <w:lang w:val="en-US" w:eastAsia="zh-CN"/>
        </w:rPr>
        <w:t>中</w:t>
      </w:r>
      <w:r>
        <w:rPr>
          <w:rFonts w:hint="eastAsia" w:ascii="Times New Roman" w:hAnsi="Times New Roman" w:cs="Times New Roman"/>
          <w:sz w:val="24"/>
          <w:szCs w:val="24"/>
          <w:lang w:val="en-US" w:eastAsia="zh-CN"/>
        </w:rPr>
        <w:t>其他二级排放浓度标准限值（颗粒物</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120</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，颗粒物排放速率</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3.5kg/h）。</w:t>
      </w:r>
    </w:p>
    <w:p>
      <w:pPr>
        <w:keepNext w:val="0"/>
        <w:keepLines w:val="0"/>
        <w:pageBreakBefore w:val="0"/>
        <w:widowControl w:val="0"/>
        <w:kinsoku/>
        <w:wordWrap/>
        <w:overflowPunct/>
        <w:topLinePunct w:val="0"/>
        <w:bidi w:val="0"/>
        <w:spacing w:line="336" w:lineRule="auto"/>
        <w:ind w:firstLine="480" w:firstLineChars="200"/>
        <w:jc w:val="both"/>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cs="Times New Roman"/>
          <w:sz w:val="24"/>
          <w:szCs w:val="24"/>
          <w:lang w:val="en-US" w:eastAsia="zh-CN"/>
        </w:rPr>
        <w:t>渗碳炉、回火炉废气由集气罩收集，经“文丘里湿式除尘器+活性炭吸附装置处理后”，通过1根15m高排气筒排放。外排废气中，非甲烷总烃最高排放浓度为4.24</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，满足《工业企业挥发性有机物排放控制标准》（DB13/2322-2016）表1其他行业大气污染物排放限值（非甲烷总烃</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80</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），颗粒物最高排放浓度为19.2</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，SO</w:t>
      </w:r>
      <w:r>
        <w:rPr>
          <w:rFonts w:hint="eastAsia" w:ascii="Times New Roman" w:hAnsi="Times New Roman" w:cs="Times New Roman"/>
          <w:sz w:val="24"/>
          <w:szCs w:val="24"/>
          <w:vertAlign w:val="subscript"/>
          <w:lang w:val="en-US" w:eastAsia="zh-CN"/>
        </w:rPr>
        <w:t>2</w:t>
      </w:r>
      <w:r>
        <w:rPr>
          <w:rFonts w:hint="eastAsia" w:ascii="Times New Roman" w:hAnsi="Times New Roman" w:cs="Times New Roman"/>
          <w:sz w:val="24"/>
          <w:szCs w:val="24"/>
          <w:lang w:val="en-US" w:eastAsia="zh-CN"/>
        </w:rPr>
        <w:t>最高排放浓度为13.2</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，NOx最高排放浓度为18.3</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，均满足《工业炉窑大气污染物排放标准》《DB13/1640-2012》表1及表2污染物排放浓度限值及沧州市生态环境局关于印发《关于工业炉窑治理的专项实施方案》的通知中的要求（颗粒物</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30</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，SO</w:t>
      </w:r>
      <w:r>
        <w:rPr>
          <w:rFonts w:hint="eastAsia" w:ascii="Times New Roman" w:hAnsi="Times New Roman" w:cs="Times New Roman"/>
          <w:sz w:val="24"/>
          <w:szCs w:val="24"/>
          <w:vertAlign w:val="subscript"/>
          <w:lang w:val="en-US" w:eastAsia="zh-CN"/>
        </w:rPr>
        <w:t>2</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200</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，NOx</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300</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w:t>
      </w:r>
    </w:p>
    <w:p>
      <w:pPr>
        <w:pStyle w:val="19"/>
        <w:keepNext w:val="0"/>
        <w:keepLines w:val="0"/>
        <w:pageBreakBefore w:val="0"/>
        <w:widowControl w:val="0"/>
        <w:kinsoku/>
        <w:wordWrap/>
        <w:overflowPunct/>
        <w:topLinePunct w:val="0"/>
        <w:autoSpaceDE/>
        <w:autoSpaceDN/>
        <w:bidi w:val="0"/>
        <w:adjustRightInd w:val="0"/>
        <w:snapToGrid w:val="0"/>
        <w:spacing w:after="0" w:line="360" w:lineRule="auto"/>
        <w:ind w:left="0" w:leftChars="0"/>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napToGrid/>
          <w:color w:val="auto"/>
          <w:kern w:val="2"/>
          <w:sz w:val="24"/>
          <w:szCs w:val="24"/>
          <w:lang w:val="en-US" w:eastAsia="zh-CN" w:bidi="ar-SA"/>
        </w:rPr>
        <w:t>厂界无组织外排废气中，</w:t>
      </w:r>
      <w:r>
        <w:rPr>
          <w:rFonts w:hint="default" w:ascii="Times New Roman" w:hAnsi="Times New Roman" w:eastAsia="宋体" w:cs="Times New Roman"/>
          <w:sz w:val="24"/>
          <w:szCs w:val="24"/>
          <w:lang w:val="en-US" w:eastAsia="zh-CN"/>
        </w:rPr>
        <w:t>颗粒物最高排放浓度为</w:t>
      </w:r>
      <w:r>
        <w:rPr>
          <w:rFonts w:hint="eastAsia" w:ascii="Times New Roman" w:hAnsi="Times New Roman" w:eastAsia="宋体" w:cs="Times New Roman"/>
          <w:sz w:val="24"/>
          <w:szCs w:val="24"/>
          <w:lang w:val="en-US" w:eastAsia="zh-CN"/>
        </w:rPr>
        <w:t>0.340</w:t>
      </w:r>
      <w:r>
        <w:rPr>
          <w:rFonts w:hint="default" w:ascii="Times New Roman" w:hAnsi="Times New Roman" w:eastAsia="宋体" w:cs="Times New Roman"/>
          <w:sz w:val="24"/>
          <w:szCs w:val="24"/>
          <w:lang w:val="en-US" w:eastAsia="zh-CN"/>
        </w:rPr>
        <w:t>mg/m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，SO</w:t>
      </w:r>
      <w:r>
        <w:rPr>
          <w:rFonts w:hint="default" w:ascii="Times New Roman" w:hAnsi="Times New Roman" w:eastAsia="宋体" w:cs="Times New Roman"/>
          <w:sz w:val="24"/>
          <w:szCs w:val="24"/>
          <w:vertAlign w:val="subscript"/>
          <w:lang w:val="en-US" w:eastAsia="zh-CN"/>
        </w:rPr>
        <w:t>2</w:t>
      </w:r>
      <w:r>
        <w:rPr>
          <w:rFonts w:hint="default" w:ascii="Times New Roman" w:hAnsi="Times New Roman" w:eastAsia="宋体" w:cs="Times New Roman"/>
          <w:sz w:val="24"/>
          <w:szCs w:val="24"/>
          <w:lang w:val="en-US" w:eastAsia="zh-CN"/>
        </w:rPr>
        <w:t>最高排放浓度为</w:t>
      </w:r>
      <w:r>
        <w:rPr>
          <w:rFonts w:hint="eastAsia" w:ascii="Times New Roman" w:hAnsi="Times New Roman" w:eastAsia="宋体" w:cs="Times New Roman"/>
          <w:sz w:val="24"/>
          <w:szCs w:val="24"/>
          <w:highlight w:val="none"/>
          <w:lang w:val="en-US" w:eastAsia="zh-CN"/>
        </w:rPr>
        <w:t>0.021</w:t>
      </w:r>
      <w:r>
        <w:rPr>
          <w:rFonts w:hint="default" w:ascii="Times New Roman" w:hAnsi="Times New Roman" w:eastAsia="宋体" w:cs="Times New Roman"/>
          <w:sz w:val="24"/>
          <w:szCs w:val="24"/>
          <w:lang w:val="en-US" w:eastAsia="zh-CN"/>
        </w:rPr>
        <w:t>mg/m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，NOx最高排放浓度为</w:t>
      </w:r>
      <w:r>
        <w:rPr>
          <w:rFonts w:hint="eastAsia" w:ascii="Times New Roman" w:hAnsi="Times New Roman" w:eastAsia="宋体" w:cs="Times New Roman"/>
          <w:sz w:val="24"/>
          <w:szCs w:val="24"/>
          <w:highlight w:val="none"/>
          <w:lang w:val="en-US" w:eastAsia="zh-CN"/>
        </w:rPr>
        <w:t>0.048</w:t>
      </w:r>
      <w:r>
        <w:rPr>
          <w:rFonts w:hint="default" w:ascii="Times New Roman" w:hAnsi="Times New Roman" w:eastAsia="宋体" w:cs="Times New Roman"/>
          <w:sz w:val="24"/>
          <w:szCs w:val="24"/>
          <w:lang w:val="en-US" w:eastAsia="zh-CN"/>
        </w:rPr>
        <w:t>mg/m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，均满足《大气污染物综合排放标准》（GB 16297-1996）表2</w:t>
      </w:r>
      <w:r>
        <w:rPr>
          <w:rFonts w:hint="eastAsia" w:ascii="Times New Roman" w:hAnsi="Times New Roman" w:eastAsia="宋体" w:cs="Times New Roman"/>
          <w:sz w:val="24"/>
          <w:szCs w:val="24"/>
          <w:lang w:val="en-US" w:eastAsia="zh-CN"/>
        </w:rPr>
        <w:t>无组织排放监控浓度颗粒物≤1.0mg/m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，SO</w:t>
      </w:r>
      <w:r>
        <w:rPr>
          <w:rFonts w:hint="eastAsia" w:ascii="Times New Roman" w:hAnsi="Times New Roman" w:eastAsia="宋体" w:cs="Times New Roman"/>
          <w:sz w:val="24"/>
          <w:szCs w:val="24"/>
          <w:vertAlign w:val="subscript"/>
          <w:lang w:val="en-US" w:eastAsia="zh-CN"/>
        </w:rPr>
        <w:t>2</w:t>
      </w:r>
      <w:r>
        <w:rPr>
          <w:rFonts w:hint="eastAsia" w:ascii="Times New Roman" w:hAnsi="Times New Roman" w:eastAsia="宋体" w:cs="Times New Roman"/>
          <w:sz w:val="24"/>
          <w:szCs w:val="24"/>
          <w:lang w:val="en-US" w:eastAsia="zh-CN"/>
        </w:rPr>
        <w:t>≤0.4mg/m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，NOx≤0.12mg/m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），非甲烷总烃最高排放浓度为0.78mg/m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，满足工业企业挥发性有机物排放控制标准》（DB13/2322-2016）表2中其他企业边界大气污染物浓度限值要求（非甲烷总烃≤2.0mg/m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w:t>
      </w:r>
    </w:p>
    <w:p>
      <w:pPr>
        <w:keepNext w:val="0"/>
        <w:keepLines w:val="0"/>
        <w:pageBreakBefore w:val="0"/>
        <w:widowControl w:val="0"/>
        <w:kinsoku/>
        <w:wordWrap/>
        <w:overflowPunct/>
        <w:topLinePunct w:val="0"/>
        <w:bidi w:val="0"/>
        <w:spacing w:line="336" w:lineRule="auto"/>
        <w:ind w:firstLine="480" w:firstLineChars="200"/>
        <w:jc w:val="left"/>
        <w:textAlignment w:val="auto"/>
        <w:rPr>
          <w:rFonts w:ascii="Times New Roman" w:hAnsi="Times New Roman" w:eastAsia="宋体" w:cs="Times New Roman"/>
          <w:kern w:val="0"/>
          <w:sz w:val="24"/>
          <w:szCs w:val="24"/>
          <w:highlight w:val="none"/>
        </w:rPr>
      </w:pPr>
      <w:r>
        <w:rPr>
          <w:rFonts w:hint="eastAsia" w:ascii="Times New Roman" w:hAnsi="Times New Roman" w:eastAsia="宋体" w:cs="Times New Roman"/>
          <w:sz w:val="24"/>
          <w:szCs w:val="24"/>
          <w:lang w:val="en-US" w:eastAsia="zh-CN"/>
        </w:rPr>
        <w:t>车间无组织废气中，非甲烷总烃最高排放浓度为1.08mg/m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满足《工业企业挥发性有机物排放控制标准》（DB13/2322-2016）表3生产车间或生产设备边界大气污染物排放限值及《挥发性有机物无组织排放控制标准》（GB37822-2019）附录A表A.1厂区内VOCs无组织排放限值中特别排放限值要求（非甲烷总烃≤4.0mg/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w:t>
      </w:r>
    </w:p>
    <w:p>
      <w:pPr>
        <w:pStyle w:val="7"/>
        <w:keepNext w:val="0"/>
        <w:keepLines w:val="0"/>
        <w:pageBreakBefore w:val="0"/>
        <w:widowControl w:val="0"/>
        <w:kinsoku/>
        <w:wordWrap/>
        <w:overflowPunct/>
        <w:topLinePunct w:val="0"/>
        <w:autoSpaceDE/>
        <w:autoSpaceDN/>
        <w:bidi w:val="0"/>
        <w:adjustRightInd/>
        <w:snapToGrid/>
        <w:spacing w:line="360" w:lineRule="auto"/>
        <w:ind w:right="0" w:rightChars="0"/>
        <w:jc w:val="both"/>
        <w:textAlignment w:val="auto"/>
        <w:rPr>
          <w:rFonts w:hint="default" w:ascii="Times New Roman" w:hAnsi="Times New Roman" w:eastAsia="宋体" w:cs="Times New Roman"/>
        </w:rPr>
      </w:pPr>
      <w:bookmarkStart w:id="305" w:name="_Toc7813"/>
      <w:r>
        <w:rPr>
          <w:rFonts w:hint="default" w:ascii="Times New Roman" w:hAnsi="Times New Roman" w:eastAsia="宋体" w:cs="Times New Roman"/>
        </w:rPr>
        <w:t>7.2.2 噪声检测结果</w:t>
      </w:r>
      <w:bookmarkEnd w:id="300"/>
      <w:bookmarkEnd w:id="301"/>
      <w:bookmarkEnd w:id="302"/>
      <w:bookmarkEnd w:id="303"/>
      <w:bookmarkEnd w:id="304"/>
      <w:bookmarkEnd w:id="305"/>
    </w:p>
    <w:p>
      <w:pPr>
        <w:keepNext w:val="0"/>
        <w:keepLines w:val="0"/>
        <w:pageBreakBefore w:val="0"/>
        <w:widowControl w:val="0"/>
        <w:tabs>
          <w:tab w:val="left" w:pos="1255"/>
        </w:tabs>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cs="Times New Roman"/>
          <w:sz w:val="24"/>
          <w:szCs w:val="24"/>
          <w:highlight w:val="none"/>
          <w:lang w:val="en-US" w:eastAsia="zh-CN"/>
        </w:rPr>
      </w:pPr>
      <w:bookmarkStart w:id="306" w:name="_Toc19340"/>
      <w:bookmarkStart w:id="307" w:name="_Toc503884785"/>
      <w:bookmarkStart w:id="308" w:name="_Toc4679"/>
      <w:bookmarkStart w:id="309" w:name="_Toc3266"/>
      <w:r>
        <w:rPr>
          <w:rFonts w:hint="default" w:ascii="Times New Roman" w:hAnsi="Times New Roman" w:eastAsia="宋体" w:cs="Times New Roman"/>
          <w:color w:val="auto"/>
          <w:sz w:val="24"/>
          <w:szCs w:val="24"/>
          <w:lang w:val="en-US" w:eastAsia="zh-CN"/>
        </w:rPr>
        <w:t>经检测，</w:t>
      </w:r>
      <w:r>
        <w:rPr>
          <w:rFonts w:hint="default" w:ascii="Times New Roman" w:hAnsi="Times New Roman" w:cs="Times New Roman"/>
          <w:sz w:val="24"/>
          <w:szCs w:val="24"/>
          <w:highlight w:val="none"/>
          <w:lang w:val="en-US" w:eastAsia="zh-CN"/>
        </w:rPr>
        <w:t>项目厂界噪声昼间值范围为5</w:t>
      </w:r>
      <w:r>
        <w:rPr>
          <w:rFonts w:hint="eastAsia" w:ascii="Times New Roman" w:hAnsi="Times New Roman" w:cs="Times New Roman"/>
          <w:sz w:val="24"/>
          <w:szCs w:val="24"/>
          <w:highlight w:val="none"/>
          <w:lang w:val="en-US" w:eastAsia="zh-CN"/>
        </w:rPr>
        <w:t>5</w:t>
      </w:r>
      <w:r>
        <w:rPr>
          <w:rFonts w:hint="default" w:ascii="Times New Roman" w:hAnsi="Times New Roman" w:cs="Times New Roman"/>
          <w:sz w:val="24"/>
          <w:szCs w:val="24"/>
          <w:highlight w:val="none"/>
          <w:lang w:val="en-US" w:eastAsia="zh-CN"/>
        </w:rPr>
        <w:t>.7~5</w:t>
      </w:r>
      <w:r>
        <w:rPr>
          <w:rFonts w:hint="eastAsia" w:ascii="Times New Roman" w:hAnsi="Times New Roman" w:cs="Times New Roman"/>
          <w:sz w:val="24"/>
          <w:szCs w:val="24"/>
          <w:highlight w:val="none"/>
          <w:lang w:val="en-US" w:eastAsia="zh-CN"/>
        </w:rPr>
        <w:t>8.0</w:t>
      </w:r>
      <w:r>
        <w:rPr>
          <w:rFonts w:hint="default" w:ascii="Times New Roman" w:hAnsi="Times New Roman" w:cs="Times New Roman"/>
          <w:sz w:val="24"/>
          <w:szCs w:val="24"/>
          <w:highlight w:val="none"/>
          <w:lang w:val="en-US" w:eastAsia="zh-CN"/>
        </w:rPr>
        <w:t>dB(A)，夜间值范围为4</w:t>
      </w:r>
      <w:r>
        <w:rPr>
          <w:rFonts w:hint="eastAsia" w:ascii="Times New Roman" w:hAnsi="Times New Roman" w:cs="Times New Roman"/>
          <w:sz w:val="24"/>
          <w:szCs w:val="24"/>
          <w:highlight w:val="none"/>
          <w:lang w:val="en-US" w:eastAsia="zh-CN"/>
        </w:rPr>
        <w:t>9.2</w:t>
      </w:r>
      <w:r>
        <w:rPr>
          <w:rFonts w:hint="default" w:ascii="Times New Roman" w:hAnsi="Times New Roman" w:cs="Times New Roman"/>
          <w:sz w:val="24"/>
          <w:szCs w:val="24"/>
          <w:highlight w:val="none"/>
          <w:lang w:val="en-US" w:eastAsia="zh-CN"/>
        </w:rPr>
        <w:t>~</w:t>
      </w:r>
      <w:r>
        <w:rPr>
          <w:rFonts w:hint="eastAsia" w:ascii="Times New Roman" w:hAnsi="Times New Roman" w:cs="Times New Roman"/>
          <w:sz w:val="24"/>
          <w:szCs w:val="24"/>
          <w:highlight w:val="none"/>
          <w:lang w:val="en-US" w:eastAsia="zh-CN"/>
        </w:rPr>
        <w:t>51.2</w:t>
      </w:r>
      <w:r>
        <w:rPr>
          <w:rFonts w:hint="default" w:ascii="Times New Roman" w:hAnsi="Times New Roman" w:cs="Times New Roman"/>
          <w:sz w:val="24"/>
          <w:szCs w:val="24"/>
          <w:highlight w:val="none"/>
          <w:lang w:val="en-US" w:eastAsia="zh-CN"/>
        </w:rPr>
        <w:t>dB(A)，均满足《工业企业厂界环境噪声排放标准》（GB 12348-2008）中</w:t>
      </w:r>
      <w:r>
        <w:rPr>
          <w:rFonts w:hint="eastAsia" w:ascii="Times New Roman" w:hAnsi="Times New Roman" w:cs="Times New Roman"/>
          <w:sz w:val="24"/>
          <w:szCs w:val="24"/>
          <w:highlight w:val="none"/>
          <w:lang w:val="en-US" w:eastAsia="zh-CN"/>
        </w:rPr>
        <w:t>3</w:t>
      </w:r>
      <w:r>
        <w:rPr>
          <w:rFonts w:hint="default" w:ascii="Times New Roman" w:hAnsi="Times New Roman" w:cs="Times New Roman"/>
          <w:sz w:val="24"/>
          <w:szCs w:val="24"/>
          <w:highlight w:val="none"/>
          <w:lang w:val="en-US" w:eastAsia="zh-CN"/>
        </w:rPr>
        <w:t>类标准限值要求（昼间≤6</w:t>
      </w:r>
      <w:r>
        <w:rPr>
          <w:rFonts w:hint="eastAsia" w:ascii="Times New Roman" w:hAnsi="Times New Roman" w:cs="Times New Roman"/>
          <w:sz w:val="24"/>
          <w:szCs w:val="24"/>
          <w:highlight w:val="none"/>
          <w:lang w:val="en-US" w:eastAsia="zh-CN"/>
        </w:rPr>
        <w:t>5</w:t>
      </w:r>
      <w:r>
        <w:rPr>
          <w:rFonts w:hint="default" w:ascii="Times New Roman" w:hAnsi="Times New Roman" w:cs="Times New Roman"/>
          <w:sz w:val="24"/>
          <w:szCs w:val="24"/>
          <w:highlight w:val="none"/>
          <w:lang w:val="en-US" w:eastAsia="zh-CN"/>
        </w:rPr>
        <w:t>dB（A），夜间≤5</w:t>
      </w:r>
      <w:r>
        <w:rPr>
          <w:rFonts w:hint="eastAsia" w:ascii="Times New Roman" w:hAnsi="Times New Roman" w:cs="Times New Roman"/>
          <w:sz w:val="24"/>
          <w:szCs w:val="24"/>
          <w:highlight w:val="none"/>
          <w:lang w:val="en-US" w:eastAsia="zh-CN"/>
        </w:rPr>
        <w:t>5</w:t>
      </w:r>
      <w:r>
        <w:rPr>
          <w:rFonts w:hint="default" w:ascii="Times New Roman" w:hAnsi="Times New Roman" w:cs="Times New Roman"/>
          <w:sz w:val="24"/>
          <w:szCs w:val="24"/>
          <w:highlight w:val="none"/>
          <w:lang w:val="en-US" w:eastAsia="zh-CN"/>
        </w:rPr>
        <w:t>dB（A））。</w:t>
      </w:r>
    </w:p>
    <w:p>
      <w:pPr>
        <w:keepNext w:val="0"/>
        <w:keepLines w:val="0"/>
        <w:pageBreakBefore w:val="0"/>
        <w:widowControl w:val="0"/>
        <w:kinsoku/>
        <w:wordWrap/>
        <w:overflowPunct/>
        <w:topLinePunct w:val="0"/>
        <w:autoSpaceDE w:val="0"/>
        <w:autoSpaceDN w:val="0"/>
        <w:bidi w:val="0"/>
        <w:adjustRightInd w:val="0"/>
        <w:snapToGrid/>
        <w:spacing w:line="360" w:lineRule="auto"/>
        <w:ind w:left="0" w:leftChars="0" w:right="0" w:rightChars="0" w:firstLine="0" w:firstLineChars="0"/>
        <w:jc w:val="both"/>
        <w:textAlignment w:val="auto"/>
        <w:outlineLvl w:val="9"/>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7.2.3 </w:t>
      </w:r>
      <w:r>
        <w:rPr>
          <w:rFonts w:hint="default" w:ascii="Times New Roman" w:hAnsi="Times New Roman" w:cs="Times New Roman"/>
          <w:sz w:val="24"/>
          <w:szCs w:val="24"/>
        </w:rPr>
        <w:t>废水监测结论</w:t>
      </w:r>
    </w:p>
    <w:p>
      <w:pPr>
        <w:keepNext w:val="0"/>
        <w:keepLines w:val="0"/>
        <w:pageBreakBefore w:val="0"/>
        <w:widowControl w:val="0"/>
        <w:kinsoku/>
        <w:wordWrap/>
        <w:overflowPunct/>
        <w:topLinePunct w:val="0"/>
        <w:autoSpaceDE/>
        <w:autoSpaceDN/>
        <w:bidi w:val="0"/>
        <w:adjustRightInd w:val="0"/>
        <w:snapToGrid w:val="0"/>
        <w:spacing w:line="336" w:lineRule="auto"/>
        <w:ind w:firstLine="480" w:firstLineChars="200"/>
        <w:jc w:val="left"/>
        <w:textAlignment w:val="auto"/>
        <w:rPr>
          <w:rFonts w:hint="default" w:ascii="Times New Roman" w:hAnsi="Times New Roman" w:eastAsia="宋体" w:cs="Times New Roman"/>
          <w:color w:val="auto"/>
          <w:sz w:val="24"/>
          <w:szCs w:val="24"/>
          <w:lang w:val="en-US" w:eastAsia="zh-CN"/>
        </w:rPr>
      </w:pPr>
      <w:r>
        <w:rPr>
          <w:rFonts w:hint="default" w:ascii="Times New Roman" w:hAnsi="Times New Roman" w:eastAsia="宋体" w:cs="Times New Roman"/>
          <w:sz w:val="24"/>
          <w:szCs w:val="24"/>
        </w:rPr>
        <w:t>项目废气治理设施用水循环使用，不外排。废水主要为清洗废水和生活污水，清洗废水经清洗机自带的油水分离器处理后回用；生活污水排入污水处理厂</w:t>
      </w:r>
      <w:r>
        <w:rPr>
          <w:rFonts w:hint="eastAsia" w:ascii="Times New Roman" w:hAnsi="Times New Roman" w:cs="Times New Roman"/>
          <w:sz w:val="24"/>
          <w:szCs w:val="24"/>
          <w:lang w:eastAsia="zh-CN"/>
        </w:rPr>
        <w:t>处理。项目总排口主要污染物日均最高排放浓度为：COD</w:t>
      </w:r>
      <w:r>
        <w:rPr>
          <w:rFonts w:hint="eastAsia" w:ascii="Times New Roman" w:hAnsi="Times New Roman" w:cs="Times New Roman"/>
          <w:sz w:val="24"/>
          <w:szCs w:val="24"/>
          <w:vertAlign w:val="subscript"/>
          <w:lang w:eastAsia="zh-CN"/>
        </w:rPr>
        <w:t>Cr</w:t>
      </w:r>
      <w:r>
        <w:rPr>
          <w:rFonts w:hint="eastAsia" w:ascii="Times New Roman" w:hAnsi="Times New Roman" w:cs="Times New Roman"/>
          <w:sz w:val="24"/>
          <w:szCs w:val="24"/>
          <w:lang w:eastAsia="zh-CN"/>
        </w:rPr>
        <w:t>：</w:t>
      </w:r>
      <w:r>
        <w:rPr>
          <w:rFonts w:hint="eastAsia" w:ascii="Times New Roman" w:hAnsi="Times New Roman" w:cs="Times New Roman"/>
          <w:sz w:val="24"/>
          <w:szCs w:val="24"/>
          <w:lang w:val="en-US" w:eastAsia="zh-CN"/>
        </w:rPr>
        <w:t>2</w:t>
      </w:r>
      <w:r>
        <w:rPr>
          <w:rFonts w:hint="eastAsia" w:ascii="Times New Roman" w:hAnsi="Times New Roman" w:cs="Times New Roman"/>
          <w:sz w:val="24"/>
          <w:szCs w:val="24"/>
          <w:lang w:eastAsia="zh-CN"/>
        </w:rPr>
        <w:t>9mg/L，</w:t>
      </w:r>
      <w:r>
        <w:rPr>
          <w:rFonts w:hint="eastAsia" w:ascii="Times New Roman" w:hAnsi="Times New Roman" w:cs="Times New Roman"/>
          <w:sz w:val="24"/>
          <w:szCs w:val="24"/>
          <w:lang w:val="en-US" w:eastAsia="zh-CN"/>
        </w:rPr>
        <w:t>BOD</w:t>
      </w:r>
      <w:r>
        <w:rPr>
          <w:rFonts w:hint="eastAsia" w:ascii="Times New Roman" w:hAnsi="Times New Roman" w:cs="Times New Roman"/>
          <w:sz w:val="24"/>
          <w:szCs w:val="24"/>
          <w:vertAlign w:val="subscript"/>
          <w:lang w:val="en-US" w:eastAsia="zh-CN"/>
        </w:rPr>
        <w:t>5</w:t>
      </w:r>
      <w:r>
        <w:rPr>
          <w:rFonts w:hint="eastAsia" w:ascii="Times New Roman" w:hAnsi="Times New Roman" w:cs="Times New Roman"/>
          <w:sz w:val="24"/>
          <w:szCs w:val="24"/>
          <w:lang w:val="en-US" w:eastAsia="zh-CN"/>
        </w:rPr>
        <w:t>：7.6mg/L，</w:t>
      </w:r>
      <w:r>
        <w:rPr>
          <w:rFonts w:hint="eastAsia" w:ascii="Times New Roman" w:hAnsi="Times New Roman" w:cs="Times New Roman"/>
          <w:sz w:val="24"/>
          <w:szCs w:val="24"/>
          <w:lang w:eastAsia="zh-CN"/>
        </w:rPr>
        <w:t>SS：</w:t>
      </w:r>
      <w:r>
        <w:rPr>
          <w:rFonts w:hint="eastAsia" w:ascii="Times New Roman" w:hAnsi="Times New Roman" w:cs="Times New Roman"/>
          <w:sz w:val="24"/>
          <w:szCs w:val="24"/>
          <w:lang w:val="en-US" w:eastAsia="zh-CN"/>
        </w:rPr>
        <w:t>9</w:t>
      </w:r>
      <w:r>
        <w:rPr>
          <w:rFonts w:hint="eastAsia" w:ascii="Times New Roman" w:hAnsi="Times New Roman" w:cs="Times New Roman"/>
          <w:sz w:val="24"/>
          <w:szCs w:val="24"/>
          <w:lang w:eastAsia="zh-CN"/>
        </w:rPr>
        <w:t>mg/L，氨氮：</w:t>
      </w:r>
      <w:r>
        <w:rPr>
          <w:rFonts w:hint="eastAsia" w:ascii="Times New Roman" w:hAnsi="Times New Roman" w:cs="Times New Roman"/>
          <w:sz w:val="24"/>
          <w:szCs w:val="24"/>
          <w:lang w:val="en-US" w:eastAsia="zh-CN"/>
        </w:rPr>
        <w:t>4.66</w:t>
      </w:r>
      <w:r>
        <w:rPr>
          <w:rFonts w:hint="eastAsia" w:ascii="Times New Roman" w:hAnsi="Times New Roman" w:cs="Times New Roman"/>
          <w:sz w:val="24"/>
          <w:szCs w:val="24"/>
          <w:lang w:eastAsia="zh-CN"/>
        </w:rPr>
        <w:t>mg/L，均满足《污水综合排放标准》</w:t>
      </w:r>
      <w:r>
        <w:rPr>
          <w:rFonts w:hint="eastAsia" w:ascii="Times New Roman" w:hAnsi="Times New Roman" w:cs="Times New Roman"/>
          <w:sz w:val="24"/>
          <w:szCs w:val="24"/>
          <w:lang w:val="en-US" w:eastAsia="zh-CN"/>
        </w:rPr>
        <w:t xml:space="preserve"> （</w:t>
      </w:r>
      <w:r>
        <w:rPr>
          <w:rFonts w:hint="eastAsia" w:ascii="Times New Roman" w:hAnsi="Times New Roman" w:cs="Times New Roman"/>
          <w:sz w:val="24"/>
          <w:szCs w:val="24"/>
          <w:lang w:eastAsia="zh-CN"/>
        </w:rPr>
        <w:t>GB8978-1996）表4中三级排放标准，同时满足处理厂收水标准要求（COD≤3</w:t>
      </w:r>
      <w:r>
        <w:rPr>
          <w:rFonts w:hint="eastAsia" w:ascii="Times New Roman" w:hAnsi="Times New Roman" w:cs="Times New Roman"/>
          <w:sz w:val="24"/>
          <w:szCs w:val="24"/>
          <w:lang w:val="en-US" w:eastAsia="zh-CN"/>
        </w:rPr>
        <w:t>2</w:t>
      </w:r>
      <w:r>
        <w:rPr>
          <w:rFonts w:hint="eastAsia" w:ascii="Times New Roman" w:hAnsi="Times New Roman" w:cs="Times New Roman"/>
          <w:sz w:val="24"/>
          <w:szCs w:val="24"/>
          <w:lang w:eastAsia="zh-CN"/>
        </w:rPr>
        <w:t>0mg/L，</w:t>
      </w:r>
      <w:r>
        <w:rPr>
          <w:rFonts w:hint="eastAsia" w:ascii="Times New Roman" w:hAnsi="Times New Roman" w:cs="Times New Roman"/>
          <w:sz w:val="24"/>
          <w:szCs w:val="24"/>
          <w:lang w:val="en-US" w:eastAsia="zh-CN"/>
        </w:rPr>
        <w:t>BOD</w:t>
      </w:r>
      <w:r>
        <w:rPr>
          <w:rFonts w:hint="eastAsia" w:ascii="Times New Roman" w:hAnsi="Times New Roman" w:cs="Times New Roman"/>
          <w:sz w:val="24"/>
          <w:szCs w:val="24"/>
          <w:vertAlign w:val="subscript"/>
          <w:lang w:val="en-US" w:eastAsia="zh-CN"/>
        </w:rPr>
        <w:t>5</w:t>
      </w:r>
      <w:r>
        <w:rPr>
          <w:rFonts w:hint="eastAsia" w:ascii="Times New Roman" w:hAnsi="Times New Roman" w:cs="Times New Roman"/>
          <w:sz w:val="24"/>
          <w:szCs w:val="24"/>
          <w:lang w:eastAsia="zh-CN"/>
        </w:rPr>
        <w:t>≤</w:t>
      </w:r>
      <w:r>
        <w:rPr>
          <w:rFonts w:hint="eastAsia" w:ascii="Times New Roman" w:hAnsi="Times New Roman" w:cs="Times New Roman"/>
          <w:sz w:val="24"/>
          <w:szCs w:val="24"/>
          <w:lang w:val="en-US" w:eastAsia="zh-CN"/>
        </w:rPr>
        <w:t>20</w:t>
      </w:r>
      <w:r>
        <w:rPr>
          <w:rFonts w:hint="eastAsia" w:ascii="Times New Roman" w:hAnsi="Times New Roman" w:cs="Times New Roman"/>
          <w:sz w:val="24"/>
          <w:szCs w:val="24"/>
          <w:lang w:eastAsia="zh-CN"/>
        </w:rPr>
        <w:t>0mg/L，SS≤180mg/L，氨氮≤</w:t>
      </w:r>
      <w:r>
        <w:rPr>
          <w:rFonts w:hint="eastAsia" w:ascii="Times New Roman" w:hAnsi="Times New Roman" w:cs="Times New Roman"/>
          <w:sz w:val="24"/>
          <w:szCs w:val="24"/>
          <w:lang w:val="en-US" w:eastAsia="zh-CN"/>
        </w:rPr>
        <w:t>5</w:t>
      </w:r>
      <w:r>
        <w:rPr>
          <w:rFonts w:hint="eastAsia" w:ascii="Times New Roman" w:hAnsi="Times New Roman" w:cs="Times New Roman"/>
          <w:sz w:val="24"/>
          <w:szCs w:val="24"/>
          <w:lang w:eastAsia="zh-CN"/>
        </w:rPr>
        <w:t>0mg/L）</w:t>
      </w:r>
      <w:r>
        <w:rPr>
          <w:rFonts w:hint="default" w:ascii="Times New Roman" w:hAnsi="Times New Roman" w:eastAsia="宋体" w:cs="Times New Roman"/>
          <w:color w:val="auto"/>
          <w:sz w:val="24"/>
          <w:szCs w:val="24"/>
          <w:lang w:eastAsia="zh-CN"/>
        </w:rPr>
        <w:t>。</w:t>
      </w:r>
    </w:p>
    <w:p>
      <w:pPr>
        <w:pStyle w:val="6"/>
        <w:rPr>
          <w:rFonts w:hint="default" w:ascii="Times New Roman" w:hAnsi="Times New Roman" w:eastAsia="宋体" w:cs="Times New Roman"/>
        </w:rPr>
      </w:pPr>
      <w:bookmarkStart w:id="310" w:name="_Toc21462"/>
      <w:r>
        <w:rPr>
          <w:rFonts w:hint="default" w:ascii="Times New Roman" w:hAnsi="Times New Roman" w:eastAsia="宋体" w:cs="Times New Roman"/>
        </w:rPr>
        <w:t>7.3 总量控制要求</w:t>
      </w:r>
      <w:bookmarkEnd w:id="306"/>
      <w:bookmarkEnd w:id="307"/>
      <w:bookmarkEnd w:id="308"/>
      <w:bookmarkEnd w:id="310"/>
    </w:p>
    <w:p>
      <w:pPr>
        <w:keepNext w:val="0"/>
        <w:keepLines w:val="0"/>
        <w:pageBreakBefore w:val="0"/>
        <w:widowControl w:val="0"/>
        <w:kinsoku/>
        <w:wordWrap/>
        <w:overflowPunct/>
        <w:topLinePunct w:val="0"/>
        <w:autoSpaceDE w:val="0"/>
        <w:autoSpaceDN w:val="0"/>
        <w:bidi w:val="0"/>
        <w:adjustRightInd w:val="0"/>
        <w:spacing w:line="336" w:lineRule="auto"/>
        <w:ind w:left="0" w:leftChars="0" w:right="0" w:rightChars="0" w:firstLine="480" w:firstLineChars="200"/>
        <w:jc w:val="both"/>
        <w:textAlignment w:val="auto"/>
        <w:rPr>
          <w:rFonts w:hint="default" w:ascii="Times New Roman" w:hAnsi="Times New Roman" w:cs="Times New Roman" w:eastAsiaTheme="minorEastAsia"/>
          <w:color w:val="FF0000"/>
          <w:sz w:val="24"/>
          <w:szCs w:val="24"/>
          <w:highlight w:val="none"/>
          <w:lang w:val="en-US" w:eastAsia="zh-CN"/>
        </w:rPr>
      </w:pPr>
      <w:r>
        <w:rPr>
          <w:rFonts w:hint="default" w:ascii="Times New Roman" w:hAnsi="Times New Roman" w:eastAsia="宋体" w:cs="Times New Roman"/>
          <w:color w:val="auto"/>
          <w:sz w:val="24"/>
          <w:szCs w:val="24"/>
          <w:highlight w:val="none"/>
          <w:lang w:val="en-US" w:eastAsia="zh-CN"/>
        </w:rPr>
        <w:t>本项目的总量控制指标为SO</w:t>
      </w:r>
      <w:r>
        <w:rPr>
          <w:rFonts w:hint="default" w:ascii="Times New Roman" w:hAnsi="Times New Roman" w:eastAsia="宋体" w:cs="Times New Roman"/>
          <w:color w:val="auto"/>
          <w:sz w:val="24"/>
          <w:szCs w:val="24"/>
          <w:highlight w:val="none"/>
          <w:vertAlign w:val="subscript"/>
          <w:lang w:val="en-US" w:eastAsia="zh-CN"/>
        </w:rPr>
        <w:t>2</w:t>
      </w:r>
      <w:r>
        <w:rPr>
          <w:rFonts w:hint="default" w:ascii="Times New Roman" w:hAnsi="Times New Roman" w:eastAsia="宋体" w:cs="Times New Roman"/>
          <w:color w:val="auto"/>
          <w:sz w:val="24"/>
          <w:szCs w:val="24"/>
          <w:highlight w:val="none"/>
          <w:lang w:val="en-US" w:eastAsia="zh-CN"/>
        </w:rPr>
        <w:t>：0.124t/a、NOx：0.186t/a。</w:t>
      </w:r>
    </w:p>
    <w:p>
      <w:pPr>
        <w:pStyle w:val="5"/>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r>
        <w:rPr>
          <w:rFonts w:hint="default" w:ascii="Times New Roman" w:hAnsi="Times New Roman" w:eastAsia="宋体" w:cs="Times New Roman"/>
        </w:rPr>
        <w:br w:type="page"/>
      </w:r>
    </w:p>
    <w:p>
      <w:pPr>
        <w:pStyle w:val="5"/>
        <w:keepNext w:val="0"/>
        <w:keepLines w:val="0"/>
        <w:pageBreakBefore w:val="0"/>
        <w:widowControl w:val="0"/>
        <w:kinsoku/>
        <w:wordWrap/>
        <w:overflowPunct/>
        <w:topLinePunct w:val="0"/>
        <w:autoSpaceDE/>
        <w:autoSpaceDN/>
        <w:bidi w:val="0"/>
        <w:adjustRightInd/>
        <w:snapToGrid/>
        <w:spacing w:before="157" w:beforeLines="50" w:line="480" w:lineRule="atLeast"/>
        <w:ind w:left="0" w:leftChars="0" w:right="0" w:rightChars="0" w:firstLine="0" w:firstLineChars="0"/>
        <w:jc w:val="both"/>
        <w:textAlignment w:val="auto"/>
        <w:outlineLvl w:val="0"/>
        <w:rPr>
          <w:rFonts w:hint="default" w:ascii="Times New Roman" w:hAnsi="Times New Roman" w:eastAsia="宋体" w:cs="Times New Roman"/>
        </w:rPr>
      </w:pPr>
      <w:bookmarkStart w:id="311" w:name="_Toc3191"/>
      <w:bookmarkStart w:id="312" w:name="_Toc30240"/>
      <w:bookmarkStart w:id="313" w:name="_Toc20214"/>
      <w:r>
        <w:rPr>
          <w:rFonts w:hint="default" w:ascii="Times New Roman" w:hAnsi="Times New Roman" w:eastAsia="宋体" w:cs="Times New Roman"/>
        </w:rPr>
        <w:t>8 环境管理检查</w:t>
      </w:r>
      <w:bookmarkEnd w:id="309"/>
      <w:bookmarkEnd w:id="311"/>
      <w:bookmarkEnd w:id="312"/>
      <w:bookmarkEnd w:id="313"/>
    </w:p>
    <w:p>
      <w:pPr>
        <w:pStyle w:val="6"/>
        <w:rPr>
          <w:rFonts w:hint="default" w:ascii="Times New Roman" w:hAnsi="Times New Roman" w:eastAsia="宋体" w:cs="Times New Roman"/>
        </w:rPr>
      </w:pPr>
      <w:bookmarkStart w:id="314" w:name="_Toc23769"/>
      <w:bookmarkStart w:id="315" w:name="_Toc5972"/>
      <w:bookmarkStart w:id="316" w:name="_Toc17414"/>
      <w:bookmarkStart w:id="317" w:name="_Toc28540"/>
      <w:r>
        <w:rPr>
          <w:rFonts w:hint="default" w:ascii="Times New Roman" w:hAnsi="Times New Roman" w:eastAsia="宋体" w:cs="Times New Roman"/>
        </w:rPr>
        <w:t>8.1 环保管理机构</w:t>
      </w:r>
      <w:bookmarkEnd w:id="314"/>
      <w:bookmarkEnd w:id="315"/>
      <w:bookmarkEnd w:id="316"/>
      <w:bookmarkEnd w:id="317"/>
    </w:p>
    <w:p>
      <w:pPr>
        <w:spacing w:line="480" w:lineRule="atLeast"/>
        <w:ind w:firstLine="480" w:firstLineChars="200"/>
        <w:rPr>
          <w:rFonts w:hint="default" w:ascii="Times New Roman" w:hAnsi="Times New Roman" w:eastAsia="宋体" w:cs="Times New Roman"/>
          <w:sz w:val="24"/>
          <w:szCs w:val="24"/>
        </w:rPr>
      </w:pPr>
      <w:r>
        <w:rPr>
          <w:rFonts w:hint="eastAsia" w:ascii="Times New Roman" w:hAnsi="Times New Roman" w:cs="Times New Roman"/>
          <w:sz w:val="24"/>
          <w:szCs w:val="24"/>
          <w:lang w:val="en-US" w:eastAsia="zh-CN"/>
        </w:rPr>
        <w:t>任丘胜桥机械配件有限公司</w:t>
      </w:r>
      <w:r>
        <w:rPr>
          <w:rFonts w:hint="default" w:ascii="Times New Roman" w:hAnsi="Times New Roman" w:eastAsia="宋体" w:cs="Times New Roman"/>
          <w:sz w:val="24"/>
          <w:szCs w:val="24"/>
        </w:rPr>
        <w:t>环境管理由公司</w:t>
      </w:r>
      <w:r>
        <w:rPr>
          <w:rFonts w:hint="default" w:ascii="Times New Roman" w:hAnsi="Times New Roman" w:eastAsia="宋体" w:cs="Times New Roman"/>
          <w:sz w:val="24"/>
          <w:szCs w:val="24"/>
          <w:lang w:eastAsia="zh-CN"/>
        </w:rPr>
        <w:t>专人</w:t>
      </w:r>
      <w:r>
        <w:rPr>
          <w:rFonts w:hint="default" w:ascii="Times New Roman" w:hAnsi="Times New Roman" w:eastAsia="宋体" w:cs="Times New Roman"/>
          <w:sz w:val="24"/>
          <w:szCs w:val="24"/>
        </w:rPr>
        <w:t>负责监督，负责工程环境管理工作，定期进行巡检环境影响情况，及时处理环境问题，并进行有关环境保护法规宣传工作。</w:t>
      </w:r>
    </w:p>
    <w:p>
      <w:pPr>
        <w:pStyle w:val="6"/>
        <w:rPr>
          <w:rFonts w:hint="default" w:ascii="Times New Roman" w:hAnsi="Times New Roman" w:eastAsia="宋体" w:cs="Times New Roman"/>
          <w:szCs w:val="22"/>
        </w:rPr>
      </w:pPr>
      <w:bookmarkStart w:id="318" w:name="_Toc14656"/>
      <w:bookmarkStart w:id="319" w:name="_Toc294178076"/>
      <w:bookmarkStart w:id="320" w:name="_Toc25742"/>
      <w:bookmarkStart w:id="321" w:name="_Toc18585"/>
      <w:bookmarkStart w:id="322" w:name="_Toc412705194"/>
      <w:bookmarkStart w:id="323" w:name="_Toc11758"/>
      <w:r>
        <w:rPr>
          <w:rFonts w:hint="default" w:ascii="Times New Roman" w:hAnsi="Times New Roman" w:eastAsia="宋体" w:cs="Times New Roman"/>
          <w:szCs w:val="22"/>
        </w:rPr>
        <w:t>8.2 施工期环境管理</w:t>
      </w:r>
      <w:bookmarkEnd w:id="318"/>
      <w:bookmarkEnd w:id="319"/>
      <w:bookmarkEnd w:id="320"/>
      <w:bookmarkEnd w:id="321"/>
      <w:bookmarkEnd w:id="322"/>
      <w:bookmarkEnd w:id="323"/>
    </w:p>
    <w:p>
      <w:pPr>
        <w:spacing w:line="480" w:lineRule="atLeast"/>
        <w:ind w:firstLine="480" w:firstLineChars="200"/>
        <w:rPr>
          <w:rFonts w:hint="default" w:ascii="Times New Roman" w:hAnsi="Times New Roman" w:eastAsia="宋体" w:cs="Times New Roman"/>
          <w:sz w:val="24"/>
          <w:szCs w:val="24"/>
        </w:rPr>
      </w:pPr>
      <w:bookmarkStart w:id="324" w:name="_Toc412705195"/>
      <w:bookmarkStart w:id="325" w:name="_Toc294178077"/>
      <w:r>
        <w:rPr>
          <w:rFonts w:hint="default" w:ascii="Times New Roman" w:hAnsi="Times New Roman" w:eastAsia="宋体" w:cs="Times New Roman"/>
          <w:sz w:val="24"/>
          <w:szCs w:val="24"/>
        </w:rPr>
        <w:t>本工程在施工</w:t>
      </w:r>
      <w:r>
        <w:rPr>
          <w:rFonts w:hint="default" w:ascii="Times New Roman" w:hAnsi="Times New Roman" w:eastAsia="宋体" w:cs="Times New Roman"/>
          <w:sz w:val="24"/>
          <w:szCs w:val="24"/>
          <w:lang w:eastAsia="zh-CN"/>
        </w:rPr>
        <w:t>过程</w:t>
      </w:r>
      <w:r>
        <w:rPr>
          <w:rFonts w:hint="default" w:ascii="Times New Roman" w:hAnsi="Times New Roman" w:eastAsia="宋体" w:cs="Times New Roman"/>
          <w:sz w:val="24"/>
          <w:szCs w:val="24"/>
        </w:rPr>
        <w:t>中严格按设计文件施工，特别是按环保设计要求和</w:t>
      </w:r>
      <w:r>
        <w:rPr>
          <w:rFonts w:hint="default" w:ascii="Times New Roman" w:hAnsi="Times New Roman" w:eastAsia="宋体" w:cs="Times New Roman"/>
          <w:sz w:val="24"/>
          <w:szCs w:val="24"/>
          <w:lang w:eastAsia="zh-CN"/>
        </w:rPr>
        <w:t>环评文件</w:t>
      </w:r>
      <w:r>
        <w:rPr>
          <w:rFonts w:hint="default" w:ascii="Times New Roman" w:hAnsi="Times New Roman" w:eastAsia="宋体" w:cs="Times New Roman"/>
          <w:sz w:val="24"/>
          <w:szCs w:val="24"/>
        </w:rPr>
        <w:t>提出的措施要求进行施工。</w:t>
      </w:r>
      <w:r>
        <w:rPr>
          <w:rFonts w:hint="default" w:ascii="Times New Roman" w:hAnsi="Times New Roman" w:eastAsia="宋体" w:cs="Times New Roman"/>
          <w:bCs/>
          <w:sz w:val="24"/>
        </w:rPr>
        <w:t>切实落实工程环保实施方案，并且做到“三同时”</w:t>
      </w:r>
      <w:r>
        <w:rPr>
          <w:rFonts w:hint="default" w:ascii="Times New Roman" w:hAnsi="Times New Roman" w:eastAsia="宋体" w:cs="Times New Roman"/>
          <w:bCs/>
          <w:sz w:val="24"/>
          <w:lang w:eastAsia="zh-CN"/>
        </w:rPr>
        <w:t>。</w:t>
      </w:r>
    </w:p>
    <w:p>
      <w:pPr>
        <w:pStyle w:val="6"/>
        <w:rPr>
          <w:rFonts w:hint="default" w:ascii="Times New Roman" w:hAnsi="Times New Roman" w:eastAsia="宋体" w:cs="Times New Roman"/>
        </w:rPr>
      </w:pPr>
      <w:bookmarkStart w:id="326" w:name="_Toc20253"/>
      <w:bookmarkStart w:id="327" w:name="_Toc463"/>
      <w:bookmarkStart w:id="328" w:name="_Toc7664"/>
      <w:bookmarkStart w:id="329" w:name="_Toc20858"/>
      <w:r>
        <w:rPr>
          <w:rFonts w:hint="default" w:ascii="Times New Roman" w:hAnsi="Times New Roman" w:eastAsia="宋体" w:cs="Times New Roman"/>
        </w:rPr>
        <w:t>8.3 运行期环境管理</w:t>
      </w:r>
      <w:bookmarkEnd w:id="324"/>
      <w:bookmarkEnd w:id="325"/>
      <w:bookmarkEnd w:id="326"/>
      <w:bookmarkEnd w:id="327"/>
      <w:bookmarkEnd w:id="328"/>
      <w:bookmarkEnd w:id="329"/>
    </w:p>
    <w:p>
      <w:pPr>
        <w:spacing w:line="480" w:lineRule="atLeast"/>
        <w:ind w:firstLine="480" w:firstLineChars="200"/>
        <w:rPr>
          <w:rFonts w:hint="default" w:ascii="Times New Roman" w:hAnsi="Times New Roman" w:eastAsia="宋体" w:cs="Times New Roman"/>
          <w:sz w:val="24"/>
          <w:szCs w:val="24"/>
        </w:rPr>
      </w:pPr>
      <w:bookmarkStart w:id="330" w:name="_Toc294178078"/>
      <w:r>
        <w:rPr>
          <w:rFonts w:hint="eastAsia" w:ascii="Times New Roman" w:hAnsi="Times New Roman" w:cs="Times New Roman"/>
          <w:sz w:val="24"/>
          <w:szCs w:val="24"/>
          <w:lang w:val="en-US" w:eastAsia="zh-CN"/>
        </w:rPr>
        <w:t>任丘胜桥机械配件有限公司</w:t>
      </w:r>
      <w:r>
        <w:rPr>
          <w:rFonts w:hint="default" w:ascii="Times New Roman" w:hAnsi="Times New Roman" w:eastAsia="宋体" w:cs="Times New Roman"/>
          <w:sz w:val="24"/>
          <w:szCs w:val="24"/>
        </w:rPr>
        <w:t>设立专门的环境管理部门，配备相应专业的管理人员，负责监督国家法规、条例的贯彻执行情况，制订和贯彻环保管理制度，监控本工程的主要污染，对各部门、操作岗位进行环境保护监督和考核。</w:t>
      </w:r>
      <w:bookmarkEnd w:id="330"/>
      <w:bookmarkStart w:id="331" w:name="_Toc414220604"/>
      <w:bookmarkStart w:id="332" w:name="_Toc412705199"/>
    </w:p>
    <w:p>
      <w:pPr>
        <w:pStyle w:val="6"/>
        <w:spacing w:line="440" w:lineRule="atLeast"/>
        <w:rPr>
          <w:rFonts w:hint="default" w:ascii="Times New Roman" w:hAnsi="Times New Roman" w:eastAsia="宋体" w:cs="Times New Roman"/>
        </w:rPr>
      </w:pPr>
      <w:bookmarkStart w:id="333" w:name="_Toc28702"/>
      <w:bookmarkStart w:id="334" w:name="_Toc412705196"/>
      <w:bookmarkStart w:id="335" w:name="_Toc414220602"/>
      <w:bookmarkStart w:id="336" w:name="_Toc76"/>
      <w:bookmarkStart w:id="337" w:name="_Toc8826"/>
      <w:bookmarkStart w:id="338" w:name="_Toc28384"/>
      <w:r>
        <w:rPr>
          <w:rFonts w:hint="default" w:ascii="Times New Roman" w:hAnsi="Times New Roman" w:eastAsia="宋体" w:cs="Times New Roman"/>
        </w:rPr>
        <w:t>8.4 社会环境影响情况调查</w:t>
      </w:r>
      <w:bookmarkEnd w:id="333"/>
      <w:bookmarkEnd w:id="334"/>
      <w:bookmarkEnd w:id="335"/>
      <w:bookmarkEnd w:id="336"/>
      <w:bookmarkEnd w:id="337"/>
      <w:bookmarkEnd w:id="338"/>
    </w:p>
    <w:p>
      <w:pPr>
        <w:spacing w:line="44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经咨询当地环保主管部门，项目建设及试运行期间未发生扰民和公众投诉意见。</w:t>
      </w:r>
    </w:p>
    <w:p>
      <w:pPr>
        <w:pStyle w:val="6"/>
        <w:rPr>
          <w:rFonts w:hint="default" w:ascii="Times New Roman" w:hAnsi="Times New Roman" w:eastAsia="宋体" w:cs="Times New Roman"/>
        </w:rPr>
      </w:pPr>
      <w:bookmarkStart w:id="339" w:name="_Toc26985"/>
      <w:bookmarkStart w:id="340" w:name="_Toc9083"/>
      <w:bookmarkStart w:id="341" w:name="_Toc15866"/>
      <w:bookmarkStart w:id="342" w:name="_Toc20604"/>
      <w:r>
        <w:rPr>
          <w:rFonts w:hint="default" w:ascii="Times New Roman" w:hAnsi="Times New Roman" w:eastAsia="宋体" w:cs="Times New Roman"/>
        </w:rPr>
        <w:t>8.5 环境管理情况分析</w:t>
      </w:r>
      <w:bookmarkEnd w:id="331"/>
      <w:bookmarkEnd w:id="332"/>
      <w:bookmarkEnd w:id="339"/>
      <w:bookmarkEnd w:id="340"/>
      <w:bookmarkEnd w:id="341"/>
      <w:bookmarkEnd w:id="342"/>
    </w:p>
    <w:p>
      <w:pPr>
        <w:spacing w:line="480" w:lineRule="atLeast"/>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建设单位设置了相应的环境管理机构，并且正常履行了运行期的环境职责，运行初期的检测工作也已经完成，后续检测计划按周期正常进行。</w:t>
      </w:r>
    </w:p>
    <w:p>
      <w:pPr>
        <w:pStyle w:val="5"/>
        <w:rPr>
          <w:rFonts w:hint="default" w:ascii="Times New Roman" w:hAnsi="Times New Roman" w:eastAsia="宋体" w:cs="Times New Roman"/>
        </w:rPr>
      </w:pPr>
      <w:bookmarkStart w:id="343" w:name="_Toc27984"/>
      <w:r>
        <w:rPr>
          <w:rFonts w:hint="default" w:ascii="Times New Roman" w:hAnsi="Times New Roman" w:eastAsia="宋体" w:cs="Times New Roman"/>
        </w:rPr>
        <w:br w:type="page"/>
      </w:r>
    </w:p>
    <w:p>
      <w:pPr>
        <w:pStyle w:val="5"/>
        <w:rPr>
          <w:rFonts w:hint="default" w:ascii="Times New Roman" w:hAnsi="Times New Roman" w:eastAsia="宋体" w:cs="Times New Roman"/>
        </w:rPr>
      </w:pPr>
      <w:bookmarkStart w:id="344" w:name="_Toc18158"/>
      <w:bookmarkStart w:id="345" w:name="_Toc11667"/>
      <w:bookmarkStart w:id="346" w:name="_Toc18545"/>
      <w:r>
        <w:rPr>
          <w:rFonts w:hint="default" w:ascii="Times New Roman" w:hAnsi="Times New Roman" w:eastAsia="宋体" w:cs="Times New Roman"/>
        </w:rPr>
        <w:t>9 结论和建议</w:t>
      </w:r>
      <w:bookmarkEnd w:id="343"/>
      <w:bookmarkEnd w:id="344"/>
      <w:bookmarkEnd w:id="345"/>
      <w:bookmarkEnd w:id="346"/>
    </w:p>
    <w:p>
      <w:pPr>
        <w:pStyle w:val="6"/>
        <w:rPr>
          <w:rFonts w:hint="default" w:ascii="Times New Roman" w:hAnsi="Times New Roman" w:eastAsia="宋体" w:cs="Times New Roman"/>
        </w:rPr>
      </w:pPr>
      <w:bookmarkStart w:id="347" w:name="_Toc25092"/>
      <w:bookmarkStart w:id="348" w:name="_Toc6888"/>
      <w:bookmarkStart w:id="349" w:name="_Toc8760"/>
      <w:bookmarkStart w:id="350" w:name="_Toc27556"/>
      <w:r>
        <w:rPr>
          <w:rFonts w:hint="default" w:ascii="Times New Roman" w:hAnsi="Times New Roman" w:eastAsia="宋体" w:cs="Times New Roman"/>
        </w:rPr>
        <w:t>9.1 验收主要结论</w:t>
      </w:r>
      <w:bookmarkEnd w:id="347"/>
      <w:bookmarkEnd w:id="348"/>
      <w:bookmarkEnd w:id="349"/>
      <w:bookmarkEnd w:id="350"/>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检测期间，该企业生产正常，设施运行稳定，生产负荷达到75%以上，满足验收检测技术规范要求。</w:t>
      </w:r>
    </w:p>
    <w:p>
      <w:pPr>
        <w:keepNext w:val="0"/>
        <w:keepLines w:val="0"/>
        <w:pageBreakBefore w:val="0"/>
        <w:widowControl w:val="0"/>
        <w:kinsoku/>
        <w:wordWrap/>
        <w:overflowPunct/>
        <w:topLinePunct w:val="0"/>
        <w:autoSpaceDE/>
        <w:autoSpaceDN/>
        <w:bidi w:val="0"/>
        <w:adjustRightInd/>
        <w:snapToGrid/>
        <w:spacing w:line="360" w:lineRule="auto"/>
        <w:ind w:right="0" w:rightChars="0" w:firstLine="480" w:firstLineChars="200"/>
        <w:textAlignment w:val="auto"/>
        <w:rPr>
          <w:rFonts w:hint="default" w:ascii="Times New Roman" w:hAnsi="Times New Roman" w:eastAsia="宋体" w:cs="Times New Roman"/>
          <w:sz w:val="24"/>
          <w:szCs w:val="24"/>
        </w:rPr>
      </w:pPr>
      <w:bookmarkStart w:id="351" w:name="_Hlk496998889"/>
      <w:r>
        <w:rPr>
          <w:rFonts w:hint="default" w:ascii="Times New Roman" w:hAnsi="Times New Roman" w:eastAsia="宋体" w:cs="Times New Roman"/>
          <w:sz w:val="24"/>
          <w:szCs w:val="24"/>
        </w:rPr>
        <w:t>（1）废气</w:t>
      </w:r>
    </w:p>
    <w:bookmarkEnd w:id="351"/>
    <w:p>
      <w:pPr>
        <w:keepNext w:val="0"/>
        <w:keepLines w:val="0"/>
        <w:pageBreakBefore w:val="0"/>
        <w:widowControl w:val="0"/>
        <w:kinsoku/>
        <w:wordWrap/>
        <w:overflowPunct/>
        <w:topLinePunct w:val="0"/>
        <w:bidi w:val="0"/>
        <w:spacing w:line="336" w:lineRule="auto"/>
        <w:ind w:firstLine="480" w:firstLineChars="200"/>
        <w:jc w:val="both"/>
        <w:textAlignment w:val="auto"/>
        <w:rPr>
          <w:rFonts w:hint="eastAsia" w:ascii="Times New Roman" w:hAnsi="Times New Roman" w:eastAsia="宋体" w:cs="Times New Roman"/>
          <w:color w:val="auto"/>
          <w:sz w:val="24"/>
          <w:szCs w:val="24"/>
          <w:lang w:val="en-US" w:eastAsia="zh-CN"/>
        </w:rPr>
      </w:pPr>
      <w:r>
        <w:rPr>
          <w:rFonts w:hint="eastAsia" w:ascii="Times New Roman" w:hAnsi="Times New Roman" w:cs="Times New Roman"/>
          <w:sz w:val="24"/>
          <w:szCs w:val="24"/>
          <w:lang w:val="en-US" w:eastAsia="zh-CN"/>
        </w:rPr>
        <w:t>抛丸工序</w:t>
      </w:r>
      <w:r>
        <w:rPr>
          <w:rFonts w:hint="default" w:ascii="Times New Roman" w:hAnsi="Times New Roman" w:cs="Times New Roman"/>
          <w:sz w:val="24"/>
          <w:szCs w:val="24"/>
          <w:lang w:eastAsia="zh-CN"/>
        </w:rPr>
        <w:t>经</w:t>
      </w:r>
      <w:r>
        <w:rPr>
          <w:rFonts w:hint="eastAsia" w:ascii="Times New Roman" w:hAnsi="Times New Roman" w:cs="Times New Roman"/>
          <w:sz w:val="24"/>
          <w:szCs w:val="24"/>
          <w:lang w:eastAsia="zh-CN"/>
        </w:rPr>
        <w:t>两台布袋除尘器并联</w:t>
      </w:r>
      <w:r>
        <w:rPr>
          <w:rFonts w:hint="default" w:ascii="Times New Roman" w:hAnsi="Times New Roman" w:cs="Times New Roman"/>
          <w:sz w:val="24"/>
          <w:szCs w:val="24"/>
          <w:lang w:eastAsia="zh-CN"/>
        </w:rPr>
        <w:t>处理后，由</w:t>
      </w:r>
      <w:r>
        <w:rPr>
          <w:rFonts w:hint="default" w:ascii="Times New Roman" w:hAnsi="Times New Roman" w:cs="Times New Roman"/>
          <w:sz w:val="24"/>
          <w:szCs w:val="24"/>
          <w:lang w:val="en-US" w:eastAsia="zh-CN"/>
        </w:rPr>
        <w:t>1根</w:t>
      </w:r>
      <w:r>
        <w:rPr>
          <w:rFonts w:hint="eastAsia" w:ascii="Times New Roman" w:hAnsi="Times New Roman" w:cs="Times New Roman"/>
          <w:sz w:val="24"/>
          <w:szCs w:val="24"/>
          <w:lang w:val="en-US" w:eastAsia="zh-CN"/>
        </w:rPr>
        <w:t>15</w:t>
      </w:r>
      <w:r>
        <w:rPr>
          <w:rFonts w:hint="default" w:ascii="Times New Roman" w:hAnsi="Times New Roman" w:cs="Times New Roman"/>
          <w:sz w:val="24"/>
          <w:szCs w:val="24"/>
          <w:lang w:eastAsia="zh-CN"/>
        </w:rPr>
        <w:t>m高排气筒排放</w:t>
      </w:r>
      <w:r>
        <w:rPr>
          <w:rFonts w:hint="default" w:ascii="Times New Roman" w:hAnsi="Times New Roman" w:cs="Times New Roman"/>
          <w:sz w:val="24"/>
          <w:szCs w:val="24"/>
          <w:lang w:val="en-US" w:eastAsia="zh-CN"/>
        </w:rPr>
        <w:t>。外排废气中，颗粒物最高排放浓度为</w:t>
      </w:r>
      <w:r>
        <w:rPr>
          <w:rFonts w:hint="eastAsia" w:ascii="Times New Roman" w:hAnsi="Times New Roman" w:cs="Times New Roman"/>
          <w:sz w:val="24"/>
          <w:szCs w:val="24"/>
          <w:lang w:val="en-US" w:eastAsia="zh-CN"/>
        </w:rPr>
        <w:t>5.4</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default" w:ascii="Times New Roman" w:hAnsi="Times New Roman" w:cs="Times New Roman"/>
          <w:sz w:val="24"/>
          <w:szCs w:val="24"/>
          <w:lang w:val="en-US" w:eastAsia="zh-CN"/>
        </w:rPr>
        <w:t>，颗粒物最高排放</w:t>
      </w:r>
      <w:r>
        <w:rPr>
          <w:rFonts w:hint="eastAsia" w:ascii="Times New Roman" w:hAnsi="Times New Roman" w:cs="Times New Roman"/>
          <w:sz w:val="24"/>
          <w:szCs w:val="24"/>
          <w:lang w:val="en-US" w:eastAsia="zh-CN"/>
        </w:rPr>
        <w:t>速率</w:t>
      </w:r>
      <w:r>
        <w:rPr>
          <w:rFonts w:hint="default" w:ascii="Times New Roman" w:hAnsi="Times New Roman" w:cs="Times New Roman"/>
          <w:sz w:val="24"/>
          <w:szCs w:val="24"/>
          <w:lang w:val="en-US" w:eastAsia="zh-CN"/>
        </w:rPr>
        <w:t>为</w:t>
      </w:r>
      <w:r>
        <w:rPr>
          <w:rFonts w:hint="eastAsia" w:ascii="Times New Roman" w:hAnsi="Times New Roman" w:cs="Times New Roman"/>
          <w:sz w:val="24"/>
          <w:szCs w:val="24"/>
          <w:lang w:val="en-US" w:eastAsia="zh-CN"/>
        </w:rPr>
        <w:t>0.028kg/h</w:t>
      </w:r>
      <w:r>
        <w:rPr>
          <w:rFonts w:hint="default" w:ascii="Times New Roman" w:hAnsi="Times New Roman" w:cs="Times New Roman"/>
          <w:sz w:val="24"/>
          <w:szCs w:val="24"/>
          <w:lang w:val="en-US" w:eastAsia="zh-CN"/>
        </w:rPr>
        <w:t>，均满足《</w:t>
      </w:r>
      <w:r>
        <w:rPr>
          <w:rFonts w:hint="eastAsia" w:ascii="Times New Roman" w:hAnsi="Times New Roman" w:cs="Times New Roman"/>
          <w:sz w:val="24"/>
          <w:szCs w:val="24"/>
          <w:lang w:val="en-US" w:eastAsia="zh-CN"/>
        </w:rPr>
        <w:t>大气污染物综合排放标准</w:t>
      </w:r>
      <w:r>
        <w:rPr>
          <w:rFonts w:hint="default" w:ascii="Times New Roman" w:hAnsi="Times New Roman" w:cs="Times New Roman"/>
          <w:sz w:val="24"/>
          <w:szCs w:val="24"/>
          <w:lang w:val="en-US" w:eastAsia="zh-CN"/>
        </w:rPr>
        <w:t xml:space="preserve">》（GB </w:t>
      </w:r>
      <w:r>
        <w:rPr>
          <w:rFonts w:hint="eastAsia" w:ascii="Times New Roman" w:hAnsi="Times New Roman" w:cs="Times New Roman"/>
          <w:sz w:val="24"/>
          <w:szCs w:val="24"/>
          <w:lang w:val="en-US" w:eastAsia="zh-CN"/>
        </w:rPr>
        <w:t>16297</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1996</w:t>
      </w:r>
      <w:r>
        <w:rPr>
          <w:rFonts w:hint="default" w:ascii="Times New Roman" w:hAnsi="Times New Roman" w:cs="Times New Roman"/>
          <w:sz w:val="24"/>
          <w:szCs w:val="24"/>
          <w:lang w:val="en-US" w:eastAsia="zh-CN"/>
        </w:rPr>
        <w:t>）表</w:t>
      </w:r>
      <w:r>
        <w:rPr>
          <w:rFonts w:hint="eastAsia" w:ascii="Times New Roman" w:hAnsi="Times New Roman" w:cs="Times New Roman"/>
          <w:sz w:val="24"/>
          <w:szCs w:val="24"/>
          <w:lang w:val="en-US" w:eastAsia="zh-CN"/>
        </w:rPr>
        <w:t>2</w:t>
      </w:r>
      <w:r>
        <w:rPr>
          <w:rFonts w:hint="default" w:ascii="Times New Roman" w:hAnsi="Times New Roman" w:cs="Times New Roman"/>
          <w:sz w:val="24"/>
          <w:szCs w:val="24"/>
          <w:lang w:val="en-US" w:eastAsia="zh-CN"/>
        </w:rPr>
        <w:t>中</w:t>
      </w:r>
      <w:r>
        <w:rPr>
          <w:rFonts w:hint="eastAsia" w:ascii="Times New Roman" w:hAnsi="Times New Roman" w:cs="Times New Roman"/>
          <w:sz w:val="24"/>
          <w:szCs w:val="24"/>
          <w:lang w:val="en-US" w:eastAsia="zh-CN"/>
        </w:rPr>
        <w:t>其他二级排放浓度标准限值（颗粒物</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120</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，颗粒物排放速率</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3.5kg/h）。</w:t>
      </w:r>
    </w:p>
    <w:p>
      <w:pPr>
        <w:keepNext w:val="0"/>
        <w:keepLines w:val="0"/>
        <w:pageBreakBefore w:val="0"/>
        <w:widowControl w:val="0"/>
        <w:tabs>
          <w:tab w:val="left" w:pos="1255"/>
        </w:tabs>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渗碳炉、回火炉废气由集气罩收集，经“文丘里湿式除尘器+活性炭吸附装置”处理后，通过1根15m高排气筒排放。外排废气中，非甲烷总烃最高排放浓度为4.24</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，满足《工业企业挥发性有机物排放控制标准》（DB13/2322-2016）表1其他行业大气污染物排放限值（非甲烷总烃</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80</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），颗粒物最高排放浓度为19.2</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，SO</w:t>
      </w:r>
      <w:r>
        <w:rPr>
          <w:rFonts w:hint="eastAsia" w:ascii="Times New Roman" w:hAnsi="Times New Roman" w:cs="Times New Roman"/>
          <w:sz w:val="24"/>
          <w:szCs w:val="24"/>
          <w:vertAlign w:val="subscript"/>
          <w:lang w:val="en-US" w:eastAsia="zh-CN"/>
        </w:rPr>
        <w:t>2</w:t>
      </w:r>
      <w:r>
        <w:rPr>
          <w:rFonts w:hint="eastAsia" w:ascii="Times New Roman" w:hAnsi="Times New Roman" w:cs="Times New Roman"/>
          <w:sz w:val="24"/>
          <w:szCs w:val="24"/>
          <w:lang w:val="en-US" w:eastAsia="zh-CN"/>
        </w:rPr>
        <w:t>最高排放浓度为13.2</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，NOx最高排放浓度为18.3</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，均满足《工业炉窑大气污染物排放标准》《DB13/1640-2012》表1及表2污染物排放浓度限值及沧州市生态环境局关于印发《关于工业炉窑治理的专项实施方案》的通知中的要求（颗粒物</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30</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，SO</w:t>
      </w:r>
      <w:r>
        <w:rPr>
          <w:rFonts w:hint="eastAsia" w:ascii="Times New Roman" w:hAnsi="Times New Roman" w:cs="Times New Roman"/>
          <w:sz w:val="24"/>
          <w:szCs w:val="24"/>
          <w:vertAlign w:val="subscript"/>
          <w:lang w:val="en-US" w:eastAsia="zh-CN"/>
        </w:rPr>
        <w:t>2</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200</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，NOx</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300</w:t>
      </w:r>
      <w:r>
        <w:rPr>
          <w:rFonts w:hint="default" w:ascii="Times New Roman" w:hAnsi="Times New Roman" w:cs="Times New Roman"/>
          <w:sz w:val="24"/>
          <w:szCs w:val="24"/>
          <w:lang w:val="en-US" w:eastAsia="zh-CN"/>
        </w:rPr>
        <w:t>mg/m</w:t>
      </w:r>
      <w:r>
        <w:rPr>
          <w:rFonts w:hint="default" w:ascii="Times New Roman" w:hAnsi="Times New Roman" w:cs="Times New Roman"/>
          <w:sz w:val="24"/>
          <w:szCs w:val="24"/>
          <w:vertAlign w:val="superscript"/>
          <w:lang w:val="en-US" w:eastAsia="zh-CN"/>
        </w:rPr>
        <w:t>3</w:t>
      </w:r>
      <w:r>
        <w:rPr>
          <w:rFonts w:hint="eastAsia" w:ascii="Times New Roman" w:hAnsi="Times New Roman" w:cs="Times New Roman"/>
          <w:sz w:val="24"/>
          <w:szCs w:val="24"/>
          <w:lang w:val="en-US" w:eastAsia="zh-CN"/>
        </w:rPr>
        <w:t>）。</w:t>
      </w:r>
    </w:p>
    <w:p>
      <w:pPr>
        <w:pStyle w:val="19"/>
        <w:keepNext w:val="0"/>
        <w:keepLines w:val="0"/>
        <w:pageBreakBefore w:val="0"/>
        <w:widowControl w:val="0"/>
        <w:kinsoku/>
        <w:wordWrap/>
        <w:overflowPunct/>
        <w:topLinePunct w:val="0"/>
        <w:autoSpaceDE/>
        <w:autoSpaceDN/>
        <w:bidi w:val="0"/>
        <w:adjustRightInd w:val="0"/>
        <w:snapToGrid w:val="0"/>
        <w:spacing w:after="0" w:line="360" w:lineRule="auto"/>
        <w:ind w:left="0" w:leftChars="0"/>
        <w:textAlignment w:val="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napToGrid/>
          <w:color w:val="auto"/>
          <w:kern w:val="2"/>
          <w:sz w:val="24"/>
          <w:szCs w:val="24"/>
          <w:lang w:val="en-US" w:eastAsia="zh-CN" w:bidi="ar-SA"/>
        </w:rPr>
        <w:t>厂界无组织外排废气中，</w:t>
      </w:r>
      <w:r>
        <w:rPr>
          <w:rFonts w:hint="default" w:ascii="Times New Roman" w:hAnsi="Times New Roman" w:eastAsia="宋体" w:cs="Times New Roman"/>
          <w:sz w:val="24"/>
          <w:szCs w:val="24"/>
          <w:lang w:val="en-US" w:eastAsia="zh-CN"/>
        </w:rPr>
        <w:t>颗粒物最高排放浓度为</w:t>
      </w:r>
      <w:r>
        <w:rPr>
          <w:rFonts w:hint="eastAsia" w:ascii="Times New Roman" w:hAnsi="Times New Roman" w:eastAsia="宋体" w:cs="Times New Roman"/>
          <w:sz w:val="24"/>
          <w:szCs w:val="24"/>
          <w:lang w:val="en-US" w:eastAsia="zh-CN"/>
        </w:rPr>
        <w:t>0.340</w:t>
      </w:r>
      <w:r>
        <w:rPr>
          <w:rFonts w:hint="default" w:ascii="Times New Roman" w:hAnsi="Times New Roman" w:eastAsia="宋体" w:cs="Times New Roman"/>
          <w:sz w:val="24"/>
          <w:szCs w:val="24"/>
          <w:lang w:val="en-US" w:eastAsia="zh-CN"/>
        </w:rPr>
        <w:t>mg/m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，SO</w:t>
      </w:r>
      <w:r>
        <w:rPr>
          <w:rFonts w:hint="default" w:ascii="Times New Roman" w:hAnsi="Times New Roman" w:eastAsia="宋体" w:cs="Times New Roman"/>
          <w:sz w:val="24"/>
          <w:szCs w:val="24"/>
          <w:vertAlign w:val="subscript"/>
          <w:lang w:val="en-US" w:eastAsia="zh-CN"/>
        </w:rPr>
        <w:t>2</w:t>
      </w:r>
      <w:r>
        <w:rPr>
          <w:rFonts w:hint="default" w:ascii="Times New Roman" w:hAnsi="Times New Roman" w:eastAsia="宋体" w:cs="Times New Roman"/>
          <w:sz w:val="24"/>
          <w:szCs w:val="24"/>
          <w:lang w:val="en-US" w:eastAsia="zh-CN"/>
        </w:rPr>
        <w:t>最高排放浓度为</w:t>
      </w:r>
      <w:r>
        <w:rPr>
          <w:rFonts w:hint="eastAsia" w:ascii="Times New Roman" w:hAnsi="Times New Roman" w:eastAsia="宋体" w:cs="Times New Roman"/>
          <w:sz w:val="24"/>
          <w:szCs w:val="24"/>
          <w:highlight w:val="none"/>
          <w:lang w:val="en-US" w:eastAsia="zh-CN"/>
        </w:rPr>
        <w:t>0.021</w:t>
      </w:r>
      <w:r>
        <w:rPr>
          <w:rFonts w:hint="default" w:ascii="Times New Roman" w:hAnsi="Times New Roman" w:eastAsia="宋体" w:cs="Times New Roman"/>
          <w:sz w:val="24"/>
          <w:szCs w:val="24"/>
          <w:lang w:val="en-US" w:eastAsia="zh-CN"/>
        </w:rPr>
        <w:t>mg/m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，NOx最高排放浓度为</w:t>
      </w:r>
      <w:r>
        <w:rPr>
          <w:rFonts w:hint="eastAsia" w:ascii="Times New Roman" w:hAnsi="Times New Roman" w:eastAsia="宋体" w:cs="Times New Roman"/>
          <w:sz w:val="24"/>
          <w:szCs w:val="24"/>
          <w:highlight w:val="none"/>
          <w:lang w:val="en-US" w:eastAsia="zh-CN"/>
        </w:rPr>
        <w:t>0.048</w:t>
      </w:r>
      <w:r>
        <w:rPr>
          <w:rFonts w:hint="default" w:ascii="Times New Roman" w:hAnsi="Times New Roman" w:eastAsia="宋体" w:cs="Times New Roman"/>
          <w:sz w:val="24"/>
          <w:szCs w:val="24"/>
          <w:lang w:val="en-US" w:eastAsia="zh-CN"/>
        </w:rPr>
        <w:t>mg/m</w:t>
      </w:r>
      <w:r>
        <w:rPr>
          <w:rFonts w:hint="default" w:ascii="Times New Roman" w:hAnsi="Times New Roman" w:eastAsia="宋体" w:cs="Times New Roman"/>
          <w:sz w:val="24"/>
          <w:szCs w:val="24"/>
          <w:vertAlign w:val="superscript"/>
          <w:lang w:val="en-US" w:eastAsia="zh-CN"/>
        </w:rPr>
        <w:t>3</w:t>
      </w:r>
      <w:r>
        <w:rPr>
          <w:rFonts w:hint="default" w:ascii="Times New Roman" w:hAnsi="Times New Roman" w:eastAsia="宋体" w:cs="Times New Roman"/>
          <w:sz w:val="24"/>
          <w:szCs w:val="24"/>
          <w:lang w:val="en-US" w:eastAsia="zh-CN"/>
        </w:rPr>
        <w:t>，均满足《大气污染物综合排放标准》（GB 16297-1996）表2</w:t>
      </w:r>
      <w:r>
        <w:rPr>
          <w:rFonts w:hint="eastAsia" w:ascii="Times New Roman" w:hAnsi="Times New Roman" w:eastAsia="宋体" w:cs="Times New Roman"/>
          <w:sz w:val="24"/>
          <w:szCs w:val="24"/>
          <w:lang w:val="en-US" w:eastAsia="zh-CN"/>
        </w:rPr>
        <w:t>无组织排放监控浓度颗粒物≤1.0mg/m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，SO</w:t>
      </w:r>
      <w:r>
        <w:rPr>
          <w:rFonts w:hint="eastAsia" w:ascii="Times New Roman" w:hAnsi="Times New Roman" w:eastAsia="宋体" w:cs="Times New Roman"/>
          <w:sz w:val="24"/>
          <w:szCs w:val="24"/>
          <w:vertAlign w:val="subscript"/>
          <w:lang w:val="en-US" w:eastAsia="zh-CN"/>
        </w:rPr>
        <w:t>2</w:t>
      </w:r>
      <w:r>
        <w:rPr>
          <w:rFonts w:hint="eastAsia" w:ascii="Times New Roman" w:hAnsi="Times New Roman" w:eastAsia="宋体" w:cs="Times New Roman"/>
          <w:sz w:val="24"/>
          <w:szCs w:val="24"/>
          <w:lang w:val="en-US" w:eastAsia="zh-CN"/>
        </w:rPr>
        <w:t>≤0.4mg/m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，NOx≤0.12mg/m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），非甲烷总烃最高排放浓度为0.78mg/m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，满足工业企业挥发性有机物排放控制标准》（DB13/2322-2016）表2中其他企业边界大气污染物浓度限值要求（非甲烷总烃≤2.0mg/m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w:t>
      </w:r>
    </w:p>
    <w:p>
      <w:pPr>
        <w:keepNext w:val="0"/>
        <w:keepLines w:val="0"/>
        <w:pageBreakBefore w:val="0"/>
        <w:widowControl w:val="0"/>
        <w:kinsoku/>
        <w:wordWrap/>
        <w:overflowPunct/>
        <w:topLinePunct w:val="0"/>
        <w:autoSpaceDE/>
        <w:autoSpaceDN/>
        <w:bidi w:val="0"/>
        <w:spacing w:line="360" w:lineRule="auto"/>
        <w:ind w:firstLine="480" w:firstLineChars="200"/>
        <w:jc w:val="left"/>
        <w:textAlignment w:val="auto"/>
        <w:rPr>
          <w:rFonts w:ascii="Times New Roman" w:hAnsi="Times New Roman" w:eastAsia="宋体" w:cs="Times New Roman"/>
          <w:kern w:val="0"/>
          <w:sz w:val="24"/>
          <w:szCs w:val="24"/>
          <w:highlight w:val="none"/>
        </w:rPr>
      </w:pPr>
      <w:r>
        <w:rPr>
          <w:rFonts w:hint="eastAsia" w:ascii="Times New Roman" w:hAnsi="Times New Roman" w:eastAsia="宋体" w:cs="Times New Roman"/>
          <w:sz w:val="24"/>
          <w:szCs w:val="24"/>
          <w:lang w:val="en-US" w:eastAsia="zh-CN"/>
        </w:rPr>
        <w:t>车间无组织废气中，非甲烷总烃最高排放浓度为1.08mg/m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满足《工业企业挥发性有机物排放控制标准》（DB13/2322-2016）表3生产车间或生产设备边界大气污染物排放限值及《挥发性有机物无组织排放控制标准》（GB37822-2019）附录A表A.1厂区内VOCs无组织排放限值中特别排放限值要求（非甲烷总烃≤4.0mg/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w:t>
      </w:r>
      <w:r>
        <w:rPr>
          <w:rFonts w:hint="eastAsia" w:ascii="Times New Roman" w:hAnsi="Times New Roman" w:eastAsia="宋体"/>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eastAsia="宋体" w:cs="Times New Roman"/>
          <w:sz w:val="24"/>
          <w:szCs w:val="24"/>
        </w:rPr>
        <w:t>（2）噪声</w:t>
      </w:r>
    </w:p>
    <w:p>
      <w:pPr>
        <w:keepNext w:val="0"/>
        <w:keepLines w:val="0"/>
        <w:pageBreakBefore w:val="0"/>
        <w:widowControl w:val="0"/>
        <w:kinsoku/>
        <w:wordWrap/>
        <w:overflowPunct/>
        <w:topLinePunct w:val="0"/>
        <w:autoSpaceDE/>
        <w:autoSpaceDN/>
        <w:bidi w:val="0"/>
        <w:spacing w:line="360" w:lineRule="auto"/>
        <w:ind w:firstLine="480" w:firstLineChars="200"/>
        <w:jc w:val="left"/>
        <w:textAlignment w:val="auto"/>
        <w:rPr>
          <w:rFonts w:hint="default" w:ascii="Times New Roman" w:hAnsi="Times New Roman" w:eastAsia="宋体" w:cs="Times New Roman"/>
          <w:color w:val="auto"/>
          <w:sz w:val="24"/>
          <w:szCs w:val="24"/>
          <w:lang w:val="en-US" w:eastAsia="zh-CN"/>
        </w:rPr>
      </w:pPr>
      <w:bookmarkStart w:id="352" w:name="_Hlk496998963"/>
      <w:r>
        <w:rPr>
          <w:rFonts w:hint="default" w:ascii="Times New Roman" w:hAnsi="Times New Roman" w:cs="Times New Roman"/>
          <w:sz w:val="24"/>
          <w:szCs w:val="24"/>
          <w:highlight w:val="none"/>
          <w:lang w:val="en-US" w:eastAsia="zh-CN"/>
        </w:rPr>
        <w:t>项目厂界噪声昼间值范围为5</w:t>
      </w:r>
      <w:r>
        <w:rPr>
          <w:rFonts w:hint="eastAsia" w:ascii="Times New Roman" w:hAnsi="Times New Roman" w:cs="Times New Roman"/>
          <w:sz w:val="24"/>
          <w:szCs w:val="24"/>
          <w:highlight w:val="none"/>
          <w:lang w:val="en-US" w:eastAsia="zh-CN"/>
        </w:rPr>
        <w:t>5</w:t>
      </w:r>
      <w:r>
        <w:rPr>
          <w:rFonts w:hint="default" w:ascii="Times New Roman" w:hAnsi="Times New Roman" w:cs="Times New Roman"/>
          <w:sz w:val="24"/>
          <w:szCs w:val="24"/>
          <w:highlight w:val="none"/>
          <w:lang w:val="en-US" w:eastAsia="zh-CN"/>
        </w:rPr>
        <w:t>.7~5</w:t>
      </w:r>
      <w:r>
        <w:rPr>
          <w:rFonts w:hint="eastAsia" w:ascii="Times New Roman" w:hAnsi="Times New Roman" w:cs="Times New Roman"/>
          <w:sz w:val="24"/>
          <w:szCs w:val="24"/>
          <w:highlight w:val="none"/>
          <w:lang w:val="en-US" w:eastAsia="zh-CN"/>
        </w:rPr>
        <w:t>8.0</w:t>
      </w:r>
      <w:r>
        <w:rPr>
          <w:rFonts w:hint="default" w:ascii="Times New Roman" w:hAnsi="Times New Roman" w:cs="Times New Roman"/>
          <w:sz w:val="24"/>
          <w:szCs w:val="24"/>
          <w:highlight w:val="none"/>
          <w:lang w:val="en-US" w:eastAsia="zh-CN"/>
        </w:rPr>
        <w:t>dB(A)，夜间值范围为4</w:t>
      </w:r>
      <w:r>
        <w:rPr>
          <w:rFonts w:hint="eastAsia" w:ascii="Times New Roman" w:hAnsi="Times New Roman" w:cs="Times New Roman"/>
          <w:sz w:val="24"/>
          <w:szCs w:val="24"/>
          <w:highlight w:val="none"/>
          <w:lang w:val="en-US" w:eastAsia="zh-CN"/>
        </w:rPr>
        <w:t>9.2</w:t>
      </w:r>
      <w:r>
        <w:rPr>
          <w:rFonts w:hint="default" w:ascii="Times New Roman" w:hAnsi="Times New Roman" w:cs="Times New Roman"/>
          <w:sz w:val="24"/>
          <w:szCs w:val="24"/>
          <w:highlight w:val="none"/>
          <w:lang w:val="en-US" w:eastAsia="zh-CN"/>
        </w:rPr>
        <w:t>~</w:t>
      </w:r>
      <w:r>
        <w:rPr>
          <w:rFonts w:hint="eastAsia" w:ascii="Times New Roman" w:hAnsi="Times New Roman" w:cs="Times New Roman"/>
          <w:sz w:val="24"/>
          <w:szCs w:val="24"/>
          <w:highlight w:val="none"/>
          <w:lang w:val="en-US" w:eastAsia="zh-CN"/>
        </w:rPr>
        <w:t>51.2</w:t>
      </w:r>
      <w:r>
        <w:rPr>
          <w:rFonts w:hint="default" w:ascii="Times New Roman" w:hAnsi="Times New Roman" w:cs="Times New Roman"/>
          <w:sz w:val="24"/>
          <w:szCs w:val="24"/>
          <w:highlight w:val="none"/>
          <w:lang w:val="en-US" w:eastAsia="zh-CN"/>
        </w:rPr>
        <w:t>dB(A)，均满足《工业企业厂界环境噪声排放标准》（GB 12348-2008）中</w:t>
      </w:r>
      <w:r>
        <w:rPr>
          <w:rFonts w:hint="eastAsia" w:ascii="Times New Roman" w:hAnsi="Times New Roman" w:cs="Times New Roman"/>
          <w:sz w:val="24"/>
          <w:szCs w:val="24"/>
          <w:highlight w:val="none"/>
          <w:lang w:val="en-US" w:eastAsia="zh-CN"/>
        </w:rPr>
        <w:t>3</w:t>
      </w:r>
      <w:r>
        <w:rPr>
          <w:rFonts w:hint="default" w:ascii="Times New Roman" w:hAnsi="Times New Roman" w:cs="Times New Roman"/>
          <w:sz w:val="24"/>
          <w:szCs w:val="24"/>
          <w:highlight w:val="none"/>
          <w:lang w:val="en-US" w:eastAsia="zh-CN"/>
        </w:rPr>
        <w:t>类标准限值要求（昼间≤6</w:t>
      </w:r>
      <w:r>
        <w:rPr>
          <w:rFonts w:hint="eastAsia" w:ascii="Times New Roman" w:hAnsi="Times New Roman" w:cs="Times New Roman"/>
          <w:sz w:val="24"/>
          <w:szCs w:val="24"/>
          <w:highlight w:val="none"/>
          <w:lang w:val="en-US" w:eastAsia="zh-CN"/>
        </w:rPr>
        <w:t>5</w:t>
      </w:r>
      <w:r>
        <w:rPr>
          <w:rFonts w:hint="default" w:ascii="Times New Roman" w:hAnsi="Times New Roman" w:cs="Times New Roman"/>
          <w:sz w:val="24"/>
          <w:szCs w:val="24"/>
          <w:highlight w:val="none"/>
          <w:lang w:val="en-US" w:eastAsia="zh-CN"/>
        </w:rPr>
        <w:t>dB（A），夜间≤5</w:t>
      </w:r>
      <w:r>
        <w:rPr>
          <w:rFonts w:hint="eastAsia" w:ascii="Times New Roman" w:hAnsi="Times New Roman" w:cs="Times New Roman"/>
          <w:sz w:val="24"/>
          <w:szCs w:val="24"/>
          <w:highlight w:val="none"/>
          <w:lang w:val="en-US" w:eastAsia="zh-CN"/>
        </w:rPr>
        <w:t>5</w:t>
      </w:r>
      <w:r>
        <w:rPr>
          <w:rFonts w:hint="default" w:ascii="Times New Roman" w:hAnsi="Times New Roman" w:cs="Times New Roman"/>
          <w:sz w:val="24"/>
          <w:szCs w:val="24"/>
          <w:highlight w:val="none"/>
          <w:lang w:val="en-US" w:eastAsia="zh-CN"/>
        </w:rPr>
        <w:t>dB（A））</w:t>
      </w:r>
      <w:r>
        <w:rPr>
          <w:rFonts w:hint="default" w:ascii="Times New Roman" w:hAnsi="Times New Roman" w:eastAsia="宋体" w:cs="Times New Roman"/>
          <w:color w:val="auto"/>
          <w:sz w:val="24"/>
          <w:szCs w:val="24"/>
          <w:lang w:eastAsia="zh-CN"/>
        </w:rPr>
        <w:t>。</w:t>
      </w:r>
    </w:p>
    <w:p>
      <w:pPr>
        <w:keepNext w:val="0"/>
        <w:keepLines w:val="0"/>
        <w:pageBreakBefore w:val="0"/>
        <w:widowControl w:val="0"/>
        <w:numPr>
          <w:ilvl w:val="0"/>
          <w:numId w:val="1"/>
        </w:numPr>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highlight w:val="none"/>
        </w:rPr>
      </w:pPr>
      <w:r>
        <w:rPr>
          <w:rFonts w:hint="default" w:ascii="Times New Roman" w:hAnsi="Times New Roman" w:eastAsia="宋体" w:cs="Times New Roman"/>
          <w:sz w:val="24"/>
          <w:szCs w:val="24"/>
          <w:highlight w:val="none"/>
        </w:rPr>
        <w:t>废水</w:t>
      </w:r>
    </w:p>
    <w:bookmarkEnd w:id="352"/>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Times New Roman" w:eastAsia="宋体" w:cs="Times New Roman"/>
          <w:color w:val="auto"/>
          <w:sz w:val="24"/>
          <w:szCs w:val="24"/>
          <w:lang w:val="en-US" w:eastAsia="zh-CN"/>
        </w:rPr>
      </w:pPr>
      <w:bookmarkStart w:id="353" w:name="_Toc4537"/>
      <w:bookmarkStart w:id="354" w:name="_Toc6926"/>
      <w:r>
        <w:rPr>
          <w:rFonts w:hint="default" w:ascii="Times New Roman" w:hAnsi="Times New Roman" w:eastAsia="宋体" w:cs="Times New Roman"/>
          <w:sz w:val="24"/>
          <w:szCs w:val="24"/>
        </w:rPr>
        <w:t>项目废气治理设施用水循环使用，不外排。废水主要为清洗废水和生活污水，清洗废水经清洗机自带的油水分离器处理后回用；生活污水排入污水处理厂</w:t>
      </w:r>
      <w:r>
        <w:rPr>
          <w:rFonts w:hint="eastAsia" w:ascii="Times New Roman" w:hAnsi="Times New Roman" w:cs="Times New Roman"/>
          <w:sz w:val="24"/>
          <w:szCs w:val="24"/>
          <w:lang w:eastAsia="zh-CN"/>
        </w:rPr>
        <w:t>处理。项目总排口主要污染物日均最高排放浓度为：COD</w:t>
      </w:r>
      <w:r>
        <w:rPr>
          <w:rFonts w:hint="eastAsia" w:ascii="Times New Roman" w:hAnsi="Times New Roman" w:cs="Times New Roman"/>
          <w:sz w:val="24"/>
          <w:szCs w:val="24"/>
          <w:vertAlign w:val="subscript"/>
          <w:lang w:eastAsia="zh-CN"/>
        </w:rPr>
        <w:t>Cr</w:t>
      </w:r>
      <w:r>
        <w:rPr>
          <w:rFonts w:hint="eastAsia" w:ascii="Times New Roman" w:hAnsi="Times New Roman" w:cs="Times New Roman"/>
          <w:sz w:val="24"/>
          <w:szCs w:val="24"/>
          <w:lang w:eastAsia="zh-CN"/>
        </w:rPr>
        <w:t>：</w:t>
      </w:r>
      <w:r>
        <w:rPr>
          <w:rFonts w:hint="eastAsia" w:ascii="Times New Roman" w:hAnsi="Times New Roman" w:cs="Times New Roman"/>
          <w:sz w:val="24"/>
          <w:szCs w:val="24"/>
          <w:lang w:val="en-US" w:eastAsia="zh-CN"/>
        </w:rPr>
        <w:t>2</w:t>
      </w:r>
      <w:r>
        <w:rPr>
          <w:rFonts w:hint="eastAsia" w:ascii="Times New Roman" w:hAnsi="Times New Roman" w:cs="Times New Roman"/>
          <w:sz w:val="24"/>
          <w:szCs w:val="24"/>
          <w:lang w:eastAsia="zh-CN"/>
        </w:rPr>
        <w:t>9mg/L，</w:t>
      </w:r>
      <w:r>
        <w:rPr>
          <w:rFonts w:hint="eastAsia" w:ascii="Times New Roman" w:hAnsi="Times New Roman" w:cs="Times New Roman"/>
          <w:sz w:val="24"/>
          <w:szCs w:val="24"/>
          <w:lang w:val="en-US" w:eastAsia="zh-CN"/>
        </w:rPr>
        <w:t>BOD</w:t>
      </w:r>
      <w:r>
        <w:rPr>
          <w:rFonts w:hint="eastAsia" w:ascii="Times New Roman" w:hAnsi="Times New Roman" w:cs="Times New Roman"/>
          <w:sz w:val="24"/>
          <w:szCs w:val="24"/>
          <w:vertAlign w:val="subscript"/>
          <w:lang w:val="en-US" w:eastAsia="zh-CN"/>
        </w:rPr>
        <w:t>5</w:t>
      </w:r>
      <w:r>
        <w:rPr>
          <w:rFonts w:hint="eastAsia" w:ascii="Times New Roman" w:hAnsi="Times New Roman" w:cs="Times New Roman"/>
          <w:sz w:val="24"/>
          <w:szCs w:val="24"/>
          <w:lang w:val="en-US" w:eastAsia="zh-CN"/>
        </w:rPr>
        <w:t>：7.6mg/L，</w:t>
      </w:r>
      <w:r>
        <w:rPr>
          <w:rFonts w:hint="eastAsia" w:ascii="Times New Roman" w:hAnsi="Times New Roman" w:cs="Times New Roman"/>
          <w:sz w:val="24"/>
          <w:szCs w:val="24"/>
          <w:lang w:eastAsia="zh-CN"/>
        </w:rPr>
        <w:t>SS：</w:t>
      </w:r>
      <w:r>
        <w:rPr>
          <w:rFonts w:hint="eastAsia" w:ascii="Times New Roman" w:hAnsi="Times New Roman" w:cs="Times New Roman"/>
          <w:sz w:val="24"/>
          <w:szCs w:val="24"/>
          <w:lang w:val="en-US" w:eastAsia="zh-CN"/>
        </w:rPr>
        <w:t>9</w:t>
      </w:r>
      <w:r>
        <w:rPr>
          <w:rFonts w:hint="eastAsia" w:ascii="Times New Roman" w:hAnsi="Times New Roman" w:cs="Times New Roman"/>
          <w:sz w:val="24"/>
          <w:szCs w:val="24"/>
          <w:lang w:eastAsia="zh-CN"/>
        </w:rPr>
        <w:t>mg/L，氨氮：</w:t>
      </w:r>
      <w:r>
        <w:rPr>
          <w:rFonts w:hint="eastAsia" w:ascii="Times New Roman" w:hAnsi="Times New Roman" w:cs="Times New Roman"/>
          <w:sz w:val="24"/>
          <w:szCs w:val="24"/>
          <w:lang w:val="en-US" w:eastAsia="zh-CN"/>
        </w:rPr>
        <w:t>4.66</w:t>
      </w:r>
      <w:r>
        <w:rPr>
          <w:rFonts w:hint="eastAsia" w:ascii="Times New Roman" w:hAnsi="Times New Roman" w:cs="Times New Roman"/>
          <w:sz w:val="24"/>
          <w:szCs w:val="24"/>
          <w:lang w:eastAsia="zh-CN"/>
        </w:rPr>
        <w:t>mg/L，均满足《污水综合排放标准》（GB8978-1996）表4中三级排放标准，同时满足处理厂收水标准要求（COD≤3</w:t>
      </w:r>
      <w:r>
        <w:rPr>
          <w:rFonts w:hint="eastAsia" w:ascii="Times New Roman" w:hAnsi="Times New Roman" w:cs="Times New Roman"/>
          <w:sz w:val="24"/>
          <w:szCs w:val="24"/>
          <w:lang w:val="en-US" w:eastAsia="zh-CN"/>
        </w:rPr>
        <w:t>2</w:t>
      </w:r>
      <w:r>
        <w:rPr>
          <w:rFonts w:hint="eastAsia" w:ascii="Times New Roman" w:hAnsi="Times New Roman" w:cs="Times New Roman"/>
          <w:sz w:val="24"/>
          <w:szCs w:val="24"/>
          <w:lang w:eastAsia="zh-CN"/>
        </w:rPr>
        <w:t>0mg/L，</w:t>
      </w:r>
      <w:r>
        <w:rPr>
          <w:rFonts w:hint="eastAsia" w:ascii="Times New Roman" w:hAnsi="Times New Roman" w:cs="Times New Roman"/>
          <w:sz w:val="24"/>
          <w:szCs w:val="24"/>
          <w:lang w:val="en-US" w:eastAsia="zh-CN"/>
        </w:rPr>
        <w:t>BOD</w:t>
      </w:r>
      <w:r>
        <w:rPr>
          <w:rFonts w:hint="eastAsia" w:ascii="Times New Roman" w:hAnsi="Times New Roman" w:cs="Times New Roman"/>
          <w:sz w:val="24"/>
          <w:szCs w:val="24"/>
          <w:vertAlign w:val="subscript"/>
          <w:lang w:val="en-US" w:eastAsia="zh-CN"/>
        </w:rPr>
        <w:t>5</w:t>
      </w:r>
      <w:r>
        <w:rPr>
          <w:rFonts w:hint="eastAsia" w:ascii="Times New Roman" w:hAnsi="Times New Roman" w:cs="Times New Roman"/>
          <w:sz w:val="24"/>
          <w:szCs w:val="24"/>
          <w:lang w:eastAsia="zh-CN"/>
        </w:rPr>
        <w:t>≤</w:t>
      </w:r>
      <w:r>
        <w:rPr>
          <w:rFonts w:hint="eastAsia" w:ascii="Times New Roman" w:hAnsi="Times New Roman" w:cs="Times New Roman"/>
          <w:sz w:val="24"/>
          <w:szCs w:val="24"/>
          <w:lang w:val="en-US" w:eastAsia="zh-CN"/>
        </w:rPr>
        <w:t>20</w:t>
      </w:r>
      <w:r>
        <w:rPr>
          <w:rFonts w:hint="eastAsia" w:ascii="Times New Roman" w:hAnsi="Times New Roman" w:cs="Times New Roman"/>
          <w:sz w:val="24"/>
          <w:szCs w:val="24"/>
          <w:lang w:eastAsia="zh-CN"/>
        </w:rPr>
        <w:t>0mg/L，SS≤180mg/L，氨氮≤</w:t>
      </w:r>
      <w:r>
        <w:rPr>
          <w:rFonts w:hint="eastAsia" w:ascii="Times New Roman" w:hAnsi="Times New Roman" w:cs="Times New Roman"/>
          <w:sz w:val="24"/>
          <w:szCs w:val="24"/>
          <w:lang w:val="en-US" w:eastAsia="zh-CN"/>
        </w:rPr>
        <w:t>5</w:t>
      </w:r>
      <w:r>
        <w:rPr>
          <w:rFonts w:hint="eastAsia" w:ascii="Times New Roman" w:hAnsi="Times New Roman" w:cs="Times New Roman"/>
          <w:sz w:val="24"/>
          <w:szCs w:val="24"/>
          <w:lang w:eastAsia="zh-CN"/>
        </w:rPr>
        <w:t>0mg/L）。</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kern w:val="0"/>
          <w:sz w:val="24"/>
          <w:szCs w:val="21"/>
          <w:lang w:eastAsia="zh-CN"/>
        </w:rPr>
      </w:pPr>
      <w:r>
        <w:rPr>
          <w:rFonts w:hint="default" w:ascii="Times New Roman" w:hAnsi="Times New Roman" w:eastAsia="宋体" w:cs="Times New Roman"/>
          <w:kern w:val="0"/>
          <w:sz w:val="24"/>
          <w:szCs w:val="21"/>
          <w:lang w:eastAsia="zh-CN"/>
        </w:rPr>
        <w:t>（4）固体废弃物</w:t>
      </w:r>
      <w:bookmarkEnd w:id="353"/>
      <w:bookmarkEnd w:id="354"/>
    </w:p>
    <w:p>
      <w:pPr>
        <w:keepNext w:val="0"/>
        <w:keepLines w:val="0"/>
        <w:pageBreakBefore w:val="0"/>
        <w:widowControl w:val="0"/>
        <w:kinsoku/>
        <w:wordWrap/>
        <w:overflowPunct/>
        <w:topLinePunct w:val="0"/>
        <w:bidi w:val="0"/>
        <w:spacing w:line="360" w:lineRule="auto"/>
        <w:ind w:firstLine="480" w:firstLineChars="200"/>
        <w:jc w:val="left"/>
        <w:textAlignment w:val="auto"/>
        <w:rPr>
          <w:rFonts w:hint="default" w:ascii="Times New Roman" w:hAnsi="Times New Roman" w:cs="Times New Roman"/>
          <w:sz w:val="24"/>
          <w:szCs w:val="24"/>
        </w:rPr>
      </w:pPr>
      <w:bookmarkStart w:id="355" w:name="_Toc9384"/>
      <w:bookmarkStart w:id="356" w:name="_Toc25461"/>
      <w:bookmarkStart w:id="357" w:name="_Hlk496999304"/>
      <w:r>
        <w:rPr>
          <w:rFonts w:hint="default" w:ascii="Times New Roman" w:hAnsi="Times New Roman" w:cs="Times New Roman"/>
          <w:sz w:val="24"/>
          <w:szCs w:val="24"/>
        </w:rPr>
        <w:t>项目固体废物主要为清洗工序产生的废清洗油、废清洗液，抛丸工序产生的除尘器收集尘、废气治理产生的废油、废活性炭以及职工生活产生的生活垃圾。</w:t>
      </w:r>
    </w:p>
    <w:p>
      <w:pPr>
        <w:keepNext w:val="0"/>
        <w:keepLines w:val="0"/>
        <w:pageBreakBefore w:val="0"/>
        <w:widowControl w:val="0"/>
        <w:kinsoku/>
        <w:wordWrap/>
        <w:overflowPunct/>
        <w:topLinePunct w:val="0"/>
        <w:autoSpaceDE/>
        <w:autoSpaceDN/>
        <w:bidi w:val="0"/>
        <w:adjustRightInd w:val="0"/>
        <w:snapToGrid w:val="0"/>
        <w:spacing w:line="360" w:lineRule="auto"/>
        <w:ind w:firstLine="480" w:firstLineChars="200"/>
        <w:jc w:val="left"/>
        <w:textAlignment w:val="auto"/>
        <w:rPr>
          <w:rFonts w:hint="eastAsia"/>
          <w:sz w:val="24"/>
          <w:lang w:val="en-US" w:eastAsia="zh-CN"/>
        </w:rPr>
      </w:pPr>
      <w:r>
        <w:rPr>
          <w:rFonts w:hint="default" w:ascii="Times New Roman" w:hAnsi="Times New Roman" w:cs="Times New Roman"/>
          <w:sz w:val="24"/>
          <w:szCs w:val="24"/>
        </w:rPr>
        <w:t>废清洗油、废气治理设施产生的废油、废清洗液、废活性炭均属于危险废物，桶装后暂存于危废间内，定期交有资质单位处置；除尘器收集尘收集后定期外售；生活垃圾由环卫部门清运</w:t>
      </w:r>
      <w:r>
        <w:rPr>
          <w:rFonts w:hint="eastAsia"/>
          <w:sz w:val="24"/>
          <w:lang w:val="en-US" w:eastAsia="zh-CN"/>
        </w:rPr>
        <w:t>。</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kern w:val="0"/>
          <w:sz w:val="24"/>
          <w:szCs w:val="21"/>
          <w:lang w:val="en-US" w:eastAsia="zh-CN"/>
        </w:rPr>
      </w:pPr>
      <w:r>
        <w:rPr>
          <w:rFonts w:hint="default" w:ascii="Times New Roman" w:hAnsi="Times New Roman" w:eastAsia="宋体" w:cs="Times New Roman"/>
          <w:sz w:val="24"/>
          <w:szCs w:val="24"/>
          <w:lang w:eastAsia="zh-CN"/>
        </w:rPr>
        <w:t>（5）</w:t>
      </w:r>
      <w:r>
        <w:rPr>
          <w:rFonts w:hint="default" w:ascii="Times New Roman" w:hAnsi="Times New Roman" w:eastAsia="宋体" w:cs="Times New Roman"/>
          <w:sz w:val="24"/>
          <w:szCs w:val="24"/>
          <w:lang w:val="en-US" w:eastAsia="zh-CN"/>
        </w:rPr>
        <w:t>主</w:t>
      </w:r>
      <w:r>
        <w:rPr>
          <w:rFonts w:hint="default" w:ascii="Times New Roman" w:hAnsi="Times New Roman" w:eastAsia="宋体" w:cs="Times New Roman"/>
          <w:kern w:val="0"/>
          <w:sz w:val="24"/>
          <w:szCs w:val="21"/>
          <w:lang w:val="en-US" w:eastAsia="zh-CN"/>
        </w:rPr>
        <w:t>要污染物排放总量</w:t>
      </w:r>
      <w:bookmarkEnd w:id="355"/>
      <w:bookmarkEnd w:id="356"/>
    </w:p>
    <w:p>
      <w:pPr>
        <w:keepNext w:val="0"/>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Times New Roman"/>
          <w:color w:val="auto"/>
          <w:sz w:val="24"/>
          <w:szCs w:val="24"/>
          <w:lang w:val="en-US" w:eastAsia="zh-CN"/>
        </w:rPr>
      </w:pPr>
      <w:bookmarkStart w:id="358" w:name="_Toc24650"/>
      <w:bookmarkStart w:id="359" w:name="_Toc6395"/>
      <w:r>
        <w:rPr>
          <w:rFonts w:hint="default" w:ascii="Times New Roman" w:hAnsi="Times New Roman" w:cs="Times New Roman"/>
          <w:sz w:val="24"/>
          <w:szCs w:val="24"/>
          <w:lang w:val="en-US" w:eastAsia="zh-CN"/>
        </w:rPr>
        <w:t>本项目</w:t>
      </w:r>
      <w:r>
        <w:rPr>
          <w:rFonts w:hint="default" w:ascii="Times New Roman" w:hAnsi="Times New Roman" w:cs="Times New Roman"/>
          <w:sz w:val="24"/>
          <w:szCs w:val="24"/>
        </w:rPr>
        <w:t>监测期间</w:t>
      </w:r>
      <w:r>
        <w:rPr>
          <w:rFonts w:hint="default" w:ascii="Times New Roman" w:hAnsi="Times New Roman" w:cs="Times New Roman"/>
          <w:sz w:val="24"/>
          <w:szCs w:val="24"/>
          <w:lang w:eastAsia="zh-CN"/>
        </w:rPr>
        <w:t>主要污染物排放</w:t>
      </w:r>
      <w:r>
        <w:rPr>
          <w:rFonts w:hint="default" w:ascii="Times New Roman" w:hAnsi="Times New Roman" w:cs="Times New Roman"/>
          <w:sz w:val="24"/>
          <w:szCs w:val="24"/>
        </w:rPr>
        <w:t>总量为</w:t>
      </w:r>
      <w:r>
        <w:rPr>
          <w:rFonts w:hint="default" w:ascii="Times New Roman" w:hAnsi="Times New Roman" w:cs="Times New Roman"/>
          <w:sz w:val="24"/>
          <w:szCs w:val="24"/>
          <w:lang w:eastAsia="zh-CN"/>
        </w:rPr>
        <w:t>颗粒物：</w:t>
      </w:r>
      <w:r>
        <w:rPr>
          <w:rFonts w:hint="eastAsia" w:ascii="Times New Roman" w:hAnsi="Times New Roman" w:cs="Times New Roman"/>
          <w:sz w:val="24"/>
          <w:szCs w:val="24"/>
          <w:highlight w:val="none"/>
          <w:lang w:val="en-US" w:eastAsia="zh-CN"/>
        </w:rPr>
        <w:t>0.240</w:t>
      </w:r>
      <w:r>
        <w:rPr>
          <w:rFonts w:hint="default" w:ascii="Times New Roman" w:hAnsi="Times New Roman" w:cs="Times New Roman"/>
          <w:sz w:val="24"/>
          <w:szCs w:val="24"/>
          <w:highlight w:val="none"/>
          <w:lang w:val="en-US" w:eastAsia="zh-CN"/>
        </w:rPr>
        <w:t>t</w:t>
      </w:r>
      <w:r>
        <w:rPr>
          <w:rFonts w:hint="default" w:ascii="Times New Roman" w:hAnsi="Times New Roman" w:cs="Times New Roman"/>
          <w:sz w:val="24"/>
          <w:szCs w:val="24"/>
          <w:highlight w:val="none"/>
          <w:lang w:eastAsia="zh-CN"/>
        </w:rPr>
        <w:t>/a</w:t>
      </w:r>
      <w:r>
        <w:rPr>
          <w:rFonts w:hint="default" w:ascii="Times New Roman" w:hAnsi="Times New Roman" w:cs="Times New Roman"/>
          <w:sz w:val="24"/>
          <w:szCs w:val="24"/>
          <w:highlight w:val="none"/>
          <w:lang w:val="en-US" w:eastAsia="zh-CN"/>
        </w:rPr>
        <w:t>、二氧化硫</w:t>
      </w:r>
      <w:r>
        <w:rPr>
          <w:rFonts w:hint="default" w:ascii="Times New Roman" w:hAnsi="Times New Roman" w:cs="Times New Roman"/>
          <w:sz w:val="24"/>
          <w:szCs w:val="24"/>
          <w:highlight w:val="none"/>
          <w:lang w:eastAsia="zh-CN"/>
        </w:rPr>
        <w:t>：</w:t>
      </w:r>
      <w:r>
        <w:rPr>
          <w:rFonts w:hint="eastAsia" w:ascii="Times New Roman" w:hAnsi="Times New Roman" w:cs="Times New Roman"/>
          <w:sz w:val="24"/>
          <w:szCs w:val="24"/>
          <w:highlight w:val="none"/>
          <w:lang w:val="en-US" w:eastAsia="zh-CN"/>
        </w:rPr>
        <w:t>0.108</w:t>
      </w:r>
      <w:r>
        <w:rPr>
          <w:rFonts w:hint="default" w:ascii="Times New Roman" w:hAnsi="Times New Roman" w:cs="Times New Roman"/>
          <w:sz w:val="24"/>
          <w:szCs w:val="24"/>
          <w:highlight w:val="none"/>
          <w:lang w:val="en-US" w:eastAsia="zh-CN"/>
        </w:rPr>
        <w:t>t</w:t>
      </w:r>
      <w:r>
        <w:rPr>
          <w:rFonts w:hint="default" w:ascii="Times New Roman" w:hAnsi="Times New Roman" w:cs="Times New Roman"/>
          <w:sz w:val="24"/>
          <w:szCs w:val="24"/>
          <w:highlight w:val="none"/>
          <w:lang w:eastAsia="zh-CN"/>
        </w:rPr>
        <w:t>/a</w:t>
      </w:r>
      <w:r>
        <w:rPr>
          <w:rFonts w:hint="default" w:ascii="Times New Roman" w:hAnsi="Times New Roman" w:cs="Times New Roman"/>
          <w:sz w:val="24"/>
          <w:szCs w:val="24"/>
          <w:highlight w:val="none"/>
          <w:lang w:val="en-US" w:eastAsia="zh-CN"/>
        </w:rPr>
        <w:t>、氮氧化物</w:t>
      </w:r>
      <w:r>
        <w:rPr>
          <w:rFonts w:hint="default" w:ascii="Times New Roman" w:hAnsi="Times New Roman" w:cs="Times New Roman"/>
          <w:sz w:val="24"/>
          <w:szCs w:val="24"/>
          <w:highlight w:val="none"/>
          <w:lang w:eastAsia="zh-CN"/>
        </w:rPr>
        <w:t>：</w:t>
      </w:r>
      <w:r>
        <w:rPr>
          <w:rFonts w:hint="default" w:ascii="Times New Roman" w:hAnsi="Times New Roman" w:cs="Times New Roman"/>
          <w:sz w:val="24"/>
          <w:szCs w:val="24"/>
          <w:highlight w:val="none"/>
          <w:lang w:val="en-US" w:eastAsia="zh-CN"/>
        </w:rPr>
        <w:t>0.</w:t>
      </w:r>
      <w:r>
        <w:rPr>
          <w:rFonts w:hint="eastAsia" w:ascii="Times New Roman" w:hAnsi="Times New Roman" w:cs="Times New Roman"/>
          <w:sz w:val="24"/>
          <w:szCs w:val="24"/>
          <w:highlight w:val="none"/>
          <w:lang w:val="en-US" w:eastAsia="zh-CN"/>
        </w:rPr>
        <w:t>155</w:t>
      </w:r>
      <w:r>
        <w:rPr>
          <w:rFonts w:hint="default" w:ascii="Times New Roman" w:hAnsi="Times New Roman" w:cs="Times New Roman"/>
          <w:sz w:val="24"/>
          <w:szCs w:val="24"/>
          <w:highlight w:val="none"/>
          <w:lang w:val="en-US" w:eastAsia="zh-CN"/>
        </w:rPr>
        <w:t>t</w:t>
      </w:r>
      <w:r>
        <w:rPr>
          <w:rFonts w:hint="default" w:ascii="Times New Roman" w:hAnsi="Times New Roman" w:cs="Times New Roman"/>
          <w:sz w:val="24"/>
          <w:szCs w:val="24"/>
          <w:highlight w:val="none"/>
          <w:lang w:eastAsia="zh-CN"/>
        </w:rPr>
        <w:t>/a，</w:t>
      </w:r>
      <w:r>
        <w:rPr>
          <w:rFonts w:hint="eastAsia" w:ascii="Times New Roman" w:hAnsi="Times New Roman" w:cs="Times New Roman"/>
          <w:sz w:val="24"/>
          <w:szCs w:val="24"/>
          <w:highlight w:val="none"/>
          <w:lang w:eastAsia="zh-CN"/>
        </w:rPr>
        <w:t>非甲烷总烃：</w:t>
      </w:r>
      <w:r>
        <w:rPr>
          <w:rFonts w:hint="eastAsia" w:ascii="Times New Roman" w:hAnsi="Times New Roman" w:cs="Times New Roman"/>
          <w:sz w:val="24"/>
          <w:szCs w:val="24"/>
          <w:highlight w:val="none"/>
          <w:lang w:val="en-US" w:eastAsia="zh-CN"/>
        </w:rPr>
        <w:t>0.176</w:t>
      </w:r>
      <w:r>
        <w:rPr>
          <w:rFonts w:hint="default" w:ascii="Times New Roman" w:hAnsi="Times New Roman" w:cs="Times New Roman"/>
          <w:sz w:val="24"/>
          <w:szCs w:val="24"/>
          <w:highlight w:val="none"/>
          <w:lang w:val="en-US" w:eastAsia="zh-CN"/>
        </w:rPr>
        <w:t>t</w:t>
      </w:r>
      <w:r>
        <w:rPr>
          <w:rFonts w:hint="default" w:ascii="Times New Roman" w:hAnsi="Times New Roman" w:cs="Times New Roman"/>
          <w:sz w:val="24"/>
          <w:szCs w:val="24"/>
          <w:highlight w:val="none"/>
          <w:lang w:eastAsia="zh-CN"/>
        </w:rPr>
        <w:t>/a</w:t>
      </w:r>
      <w:r>
        <w:rPr>
          <w:rFonts w:hint="eastAsia" w:ascii="Times New Roman" w:hAnsi="Times New Roman" w:eastAsia="宋体" w:cs="Times New Roman"/>
          <w:color w:val="auto"/>
          <w:sz w:val="24"/>
          <w:szCs w:val="24"/>
          <w:lang w:val="en-US" w:eastAsia="zh-CN"/>
        </w:rPr>
        <w:t>。</w:t>
      </w:r>
    </w:p>
    <w:p>
      <w:pPr>
        <w:pStyle w:val="7"/>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lang w:eastAsia="zh-CN"/>
        </w:rPr>
      </w:pPr>
      <w:bookmarkStart w:id="360" w:name="_Toc31874"/>
      <w:bookmarkStart w:id="361" w:name="_Toc12506"/>
      <w:r>
        <w:rPr>
          <w:rFonts w:hint="default"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6</w:t>
      </w:r>
      <w:r>
        <w:rPr>
          <w:rFonts w:hint="default" w:ascii="Times New Roman" w:hAnsi="Times New Roman" w:eastAsia="宋体" w:cs="Times New Roman"/>
          <w:sz w:val="24"/>
          <w:szCs w:val="24"/>
          <w:lang w:eastAsia="zh-CN"/>
        </w:rPr>
        <w:t>）结论</w:t>
      </w:r>
      <w:bookmarkEnd w:id="358"/>
      <w:bookmarkEnd w:id="359"/>
      <w:bookmarkEnd w:id="360"/>
      <w:bookmarkEnd w:id="361"/>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Times New Roman" w:eastAsia="宋体" w:cs="Times New Roman"/>
          <w:sz w:val="24"/>
          <w:szCs w:val="24"/>
        </w:rPr>
      </w:pPr>
      <w:r>
        <w:rPr>
          <w:rFonts w:hint="default" w:ascii="Times New Roman" w:hAnsi="Times New Roman" w:cs="Times New Roman"/>
          <w:sz w:val="24"/>
          <w:szCs w:val="24"/>
        </w:rPr>
        <w:t>综上分析，项目已按环评及批复要求进行了环境保护设施建设，根据监测结果可满足相关环境排放标准要求。</w:t>
      </w:r>
    </w:p>
    <w:bookmarkEnd w:id="357"/>
    <w:p>
      <w:pPr>
        <w:pStyle w:val="6"/>
        <w:keepNext w:val="0"/>
        <w:keepLines w:val="0"/>
        <w:pageBreakBefore w:val="0"/>
        <w:widowControl w:val="0"/>
        <w:kinsoku/>
        <w:wordWrap/>
        <w:overflowPunct/>
        <w:topLinePunct w:val="0"/>
        <w:autoSpaceDE/>
        <w:autoSpaceDN/>
        <w:bidi w:val="0"/>
        <w:adjustRightInd/>
        <w:snapToGrid/>
        <w:spacing w:before="157" w:beforeLines="50" w:line="336" w:lineRule="auto"/>
        <w:ind w:left="0" w:leftChars="0" w:right="0" w:rightChars="0" w:firstLine="0" w:firstLineChars="0"/>
        <w:jc w:val="both"/>
        <w:textAlignment w:val="auto"/>
        <w:outlineLvl w:val="1"/>
        <w:rPr>
          <w:rFonts w:hint="default" w:ascii="Times New Roman" w:hAnsi="Times New Roman" w:eastAsia="宋体" w:cs="Times New Roman"/>
        </w:rPr>
      </w:pPr>
      <w:bookmarkStart w:id="362" w:name="_Toc10340"/>
      <w:bookmarkStart w:id="363" w:name="_Toc30691"/>
      <w:bookmarkStart w:id="364" w:name="_Toc21981"/>
      <w:bookmarkStart w:id="365" w:name="_Toc18293"/>
      <w:r>
        <w:rPr>
          <w:rFonts w:hint="default" w:ascii="Times New Roman" w:hAnsi="Times New Roman" w:eastAsia="宋体" w:cs="Times New Roman"/>
        </w:rPr>
        <w:t>9.2 建议</w:t>
      </w:r>
      <w:bookmarkEnd w:id="362"/>
      <w:bookmarkEnd w:id="363"/>
      <w:bookmarkEnd w:id="364"/>
      <w:bookmarkEnd w:id="365"/>
    </w:p>
    <w:p>
      <w:pPr>
        <w:pStyle w:val="7"/>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both"/>
        <w:textAlignment w:val="auto"/>
        <w:outlineLvl w:val="2"/>
        <w:rPr>
          <w:rFonts w:hint="default" w:ascii="Times New Roman" w:hAnsi="Times New Roman" w:eastAsia="宋体" w:cs="Times New Roman"/>
          <w:sz w:val="24"/>
          <w:szCs w:val="24"/>
        </w:rPr>
      </w:pPr>
      <w:bookmarkStart w:id="366" w:name="_Toc31215"/>
      <w:bookmarkStart w:id="367" w:name="_Toc26407"/>
      <w:r>
        <w:rPr>
          <w:rFonts w:hint="default" w:ascii="Times New Roman" w:hAnsi="Times New Roman" w:eastAsia="宋体" w:cs="Times New Roman"/>
          <w:sz w:val="24"/>
          <w:lang w:eastAsia="zh-CN"/>
        </w:rPr>
        <w:t>企业定期对设备设施进行维护、检修；定期对员工进行培训，提高员工安全环保意识。</w:t>
      </w:r>
      <w:r>
        <w:rPr>
          <w:rFonts w:hint="default" w:ascii="Times New Roman" w:hAnsi="Times New Roman" w:eastAsia="宋体" w:cs="Times New Roman"/>
          <w:color w:val="auto"/>
          <w:sz w:val="24"/>
          <w:szCs w:val="24"/>
          <w:lang w:eastAsia="zh-CN"/>
        </w:rPr>
        <w:t>确保</w:t>
      </w:r>
      <w:r>
        <w:rPr>
          <w:rFonts w:hint="default" w:ascii="Times New Roman" w:hAnsi="Times New Roman" w:eastAsia="宋体" w:cs="Times New Roman"/>
          <w:color w:val="auto"/>
          <w:sz w:val="24"/>
          <w:szCs w:val="24"/>
        </w:rPr>
        <w:t>各项环保</w:t>
      </w:r>
      <w:r>
        <w:rPr>
          <w:rFonts w:hint="default" w:ascii="Times New Roman" w:hAnsi="Times New Roman" w:eastAsia="宋体" w:cs="Times New Roman"/>
          <w:color w:val="auto"/>
          <w:sz w:val="24"/>
          <w:szCs w:val="24"/>
          <w:lang w:eastAsia="zh-CN"/>
        </w:rPr>
        <w:t>设施正常运行</w:t>
      </w:r>
      <w:r>
        <w:rPr>
          <w:rFonts w:hint="default" w:ascii="Times New Roman" w:hAnsi="Times New Roman" w:eastAsia="宋体" w:cs="Times New Roman"/>
          <w:color w:val="auto"/>
          <w:sz w:val="24"/>
          <w:szCs w:val="24"/>
        </w:rPr>
        <w:t>，确保污染物达标排放。应加强环保管理，</w:t>
      </w:r>
      <w:r>
        <w:rPr>
          <w:rFonts w:hint="default" w:ascii="Times New Roman" w:hAnsi="Times New Roman" w:eastAsia="宋体" w:cs="Times New Roman"/>
          <w:color w:val="auto"/>
          <w:sz w:val="24"/>
          <w:szCs w:val="24"/>
          <w:lang w:eastAsia="zh-CN"/>
        </w:rPr>
        <w:t>加强巡检力度，</w:t>
      </w:r>
      <w:r>
        <w:rPr>
          <w:rFonts w:hint="default" w:ascii="Times New Roman" w:hAnsi="Times New Roman" w:eastAsia="宋体" w:cs="Times New Roman"/>
          <w:color w:val="auto"/>
          <w:sz w:val="24"/>
          <w:szCs w:val="24"/>
        </w:rPr>
        <w:t>发现问题及时处理。</w:t>
      </w:r>
      <w:bookmarkEnd w:id="366"/>
      <w:bookmarkEnd w:id="367"/>
    </w:p>
    <w:p>
      <w:pPr>
        <w:widowControl/>
        <w:spacing w:line="480" w:lineRule="atLeast"/>
        <w:ind w:firstLine="480" w:firstLineChars="200"/>
        <w:jc w:val="both"/>
        <w:rPr>
          <w:rFonts w:hint="default" w:ascii="Times New Roman" w:hAnsi="Times New Roman" w:eastAsia="宋体" w:cs="Times New Roman"/>
          <w:color w:val="auto"/>
          <w:sz w:val="24"/>
          <w:szCs w:val="24"/>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p>
    <w:p>
      <w:pPr>
        <w:widowControl/>
        <w:spacing w:line="480" w:lineRule="atLeast"/>
        <w:ind w:firstLine="482" w:firstLineChars="200"/>
        <w:jc w:val="center"/>
        <w:rPr>
          <w:rFonts w:hint="default" w:ascii="Times New Roman" w:hAnsi="Times New Roman" w:eastAsia="宋体" w:cs="Times New Roman"/>
          <w:b/>
          <w:bCs/>
          <w:color w:val="auto"/>
          <w:sz w:val="24"/>
          <w:szCs w:val="24"/>
          <w:highlight w:val="none"/>
          <w:lang w:val="en-US" w:eastAsia="zh-CN"/>
        </w:rPr>
      </w:pPr>
      <w:r>
        <w:rPr>
          <w:rFonts w:hint="default" w:ascii="Times New Roman" w:hAnsi="Times New Roman" w:eastAsia="宋体" w:cs="Times New Roman"/>
          <w:b/>
          <w:bCs/>
          <w:color w:val="auto"/>
          <w:sz w:val="24"/>
          <w:szCs w:val="24"/>
          <w:highlight w:val="none"/>
          <w:lang w:eastAsia="zh-CN"/>
        </w:rPr>
        <w:t>附图</w:t>
      </w:r>
      <w:r>
        <w:rPr>
          <w:rFonts w:hint="default" w:ascii="Times New Roman" w:hAnsi="Times New Roman" w:eastAsia="宋体" w:cs="Times New Roman"/>
          <w:b/>
          <w:bCs/>
          <w:color w:val="auto"/>
          <w:sz w:val="24"/>
          <w:szCs w:val="24"/>
          <w:highlight w:val="none"/>
          <w:lang w:val="en-US" w:eastAsia="zh-CN"/>
        </w:rPr>
        <w:t>1  项目地理位置图</w:t>
      </w:r>
    </w:p>
    <w:p>
      <w:pPr>
        <w:keepNext w:val="0"/>
        <w:keepLines w:val="0"/>
        <w:pageBreakBefore w:val="0"/>
        <w:widowControl/>
        <w:kinsoku/>
        <w:wordWrap/>
        <w:overflowPunct/>
        <w:topLinePunct w:val="0"/>
        <w:autoSpaceDE/>
        <w:autoSpaceDN/>
        <w:bidi w:val="0"/>
        <w:adjustRightInd w:val="0"/>
        <w:snapToGrid w:val="0"/>
        <w:spacing w:line="480" w:lineRule="atLeast"/>
        <w:jc w:val="center"/>
        <w:textAlignment w:val="auto"/>
        <w:rPr>
          <w:rFonts w:hint="default" w:ascii="Times New Roman" w:hAnsi="Times New Roman" w:eastAsia="宋体" w:cs="Times New Roman"/>
          <w:b/>
          <w:bCs/>
          <w:kern w:val="0"/>
          <w:sz w:val="24"/>
          <w:szCs w:val="24"/>
          <w:highlight w:val="none"/>
          <w:lang w:eastAsia="zh-CN"/>
        </w:rPr>
      </w:pPr>
      <w:r>
        <w:rPr>
          <w:rFonts w:hint="default" w:ascii="Times New Roman" w:hAnsi="Times New Roman" w:eastAsia="宋体" w:cs="Times New Roman"/>
          <w:b/>
          <w:bCs/>
          <w:kern w:val="0"/>
          <w:sz w:val="24"/>
          <w:szCs w:val="24"/>
          <w:highlight w:val="none"/>
          <w:lang w:eastAsia="zh-CN"/>
        </w:rPr>
        <w:drawing>
          <wp:inline distT="0" distB="0" distL="114300" distR="114300">
            <wp:extent cx="8709025" cy="4917440"/>
            <wp:effectExtent l="0" t="0" r="15875" b="16510"/>
            <wp:docPr id="18" name="图片 18" descr="5d7297c8b1399bfefec49586e4dc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5d7297c8b1399bfefec49586e4dc253"/>
                    <pic:cNvPicPr>
                      <a:picLocks noChangeAspect="1"/>
                    </pic:cNvPicPr>
                  </pic:nvPicPr>
                  <pic:blipFill>
                    <a:blip r:embed="rId22"/>
                    <a:stretch>
                      <a:fillRect/>
                    </a:stretch>
                  </pic:blipFill>
                  <pic:spPr>
                    <a:xfrm>
                      <a:off x="0" y="0"/>
                      <a:ext cx="8709025" cy="4917440"/>
                    </a:xfrm>
                    <a:prstGeom prst="rect">
                      <a:avLst/>
                    </a:prstGeom>
                  </pic:spPr>
                </pic:pic>
              </a:graphicData>
            </a:graphic>
          </wp:inline>
        </w:drawing>
      </w:r>
    </w:p>
    <w:p>
      <w:pPr>
        <w:rPr>
          <w:rFonts w:hint="default" w:ascii="Times New Roman" w:hAnsi="Times New Roman" w:eastAsia="宋体" w:cs="Times New Roman"/>
          <w:b/>
          <w:bCs/>
          <w:kern w:val="0"/>
          <w:sz w:val="24"/>
          <w:szCs w:val="24"/>
          <w:highlight w:val="none"/>
          <w:lang w:eastAsia="zh-CN"/>
        </w:rPr>
      </w:pPr>
      <w:r>
        <w:rPr>
          <w:rFonts w:hint="default" w:ascii="Times New Roman" w:hAnsi="Times New Roman" w:eastAsia="宋体" w:cs="Times New Roman"/>
          <w:b/>
          <w:bCs/>
          <w:kern w:val="0"/>
          <w:sz w:val="24"/>
          <w:szCs w:val="24"/>
          <w:highlight w:val="none"/>
          <w:lang w:eastAsia="zh-CN"/>
        </w:rPr>
        <w:br w:type="page"/>
      </w:r>
    </w:p>
    <w:p>
      <w:pPr>
        <w:widowControl/>
        <w:spacing w:line="480" w:lineRule="atLeast"/>
        <w:jc w:val="center"/>
        <w:rPr>
          <w:rFonts w:hint="default" w:ascii="Times New Roman" w:hAnsi="Times New Roman" w:eastAsia="宋体" w:cs="Times New Roman"/>
          <w:b/>
          <w:bCs/>
          <w:kern w:val="0"/>
          <w:sz w:val="24"/>
          <w:szCs w:val="24"/>
          <w:highlight w:val="none"/>
          <w:lang w:val="en-US" w:eastAsia="zh-CN"/>
        </w:rPr>
      </w:pPr>
      <w:r>
        <w:rPr>
          <w:rFonts w:hint="default" w:ascii="Times New Roman" w:hAnsi="Times New Roman" w:eastAsia="宋体" w:cs="Times New Roman"/>
          <w:b/>
          <w:bCs/>
          <w:kern w:val="0"/>
          <w:sz w:val="24"/>
          <w:szCs w:val="24"/>
          <w:highlight w:val="none"/>
          <w:lang w:eastAsia="zh-CN"/>
        </w:rPr>
        <w:t>附图</w:t>
      </w:r>
      <w:r>
        <w:rPr>
          <w:rFonts w:hint="default" w:ascii="Times New Roman" w:hAnsi="Times New Roman" w:eastAsia="宋体" w:cs="Times New Roman"/>
          <w:b/>
          <w:bCs/>
          <w:kern w:val="0"/>
          <w:sz w:val="24"/>
          <w:szCs w:val="24"/>
          <w:highlight w:val="none"/>
          <w:lang w:val="en-US" w:eastAsia="zh-CN"/>
        </w:rPr>
        <w:t>2  企业周边关系图</w:t>
      </w:r>
    </w:p>
    <w:p>
      <w:pPr>
        <w:pStyle w:val="19"/>
        <w:jc w:val="center"/>
        <w:rPr>
          <w:rFonts w:hint="eastAsia" w:eastAsiaTheme="minorEastAsia"/>
          <w:lang w:eastAsia="zh-CN"/>
        </w:rPr>
      </w:pPr>
    </w:p>
    <w:p>
      <w:pPr>
        <w:pStyle w:val="19"/>
        <w:keepNext w:val="0"/>
        <w:keepLines w:val="0"/>
        <w:pageBreakBefore w:val="0"/>
        <w:widowControl w:val="0"/>
        <w:kinsoku/>
        <w:wordWrap/>
        <w:overflowPunct/>
        <w:topLinePunct w:val="0"/>
        <w:autoSpaceDE/>
        <w:autoSpaceDN/>
        <w:bidi w:val="0"/>
        <w:adjustRightInd w:val="0"/>
        <w:snapToGrid w:val="0"/>
        <w:spacing w:after="0"/>
        <w:ind w:left="0" w:leftChars="0" w:firstLine="0" w:firstLineChars="0"/>
        <w:jc w:val="center"/>
        <w:textAlignment w:val="auto"/>
        <w:rPr>
          <w:rFonts w:hint="eastAsia" w:eastAsiaTheme="minorEastAsia"/>
          <w:lang w:eastAsia="zh-CN"/>
        </w:rPr>
      </w:pPr>
      <w:r>
        <w:rPr>
          <w:rFonts w:hint="eastAsia" w:eastAsiaTheme="minorEastAsia"/>
          <w:lang w:eastAsia="zh-CN"/>
        </w:rPr>
        <w:drawing>
          <wp:inline distT="0" distB="0" distL="114300" distR="114300">
            <wp:extent cx="7439660" cy="4620260"/>
            <wp:effectExtent l="0" t="0" r="8890" b="8890"/>
            <wp:docPr id="1" name="图片 1" descr="4542e2f37c10e9b2c8024255c0a94a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4542e2f37c10e9b2c8024255c0a94af"/>
                    <pic:cNvPicPr>
                      <a:picLocks noChangeAspect="1"/>
                    </pic:cNvPicPr>
                  </pic:nvPicPr>
                  <pic:blipFill>
                    <a:blip r:embed="rId23"/>
                    <a:srcRect l="3174" t="8946" r="3472" b="13757"/>
                    <a:stretch>
                      <a:fillRect/>
                    </a:stretch>
                  </pic:blipFill>
                  <pic:spPr>
                    <a:xfrm>
                      <a:off x="0" y="0"/>
                      <a:ext cx="7439660" cy="4620260"/>
                    </a:xfrm>
                    <a:prstGeom prst="rect">
                      <a:avLst/>
                    </a:prstGeom>
                  </pic:spPr>
                </pic:pic>
              </a:graphicData>
            </a:graphic>
          </wp:inline>
        </w:drawing>
      </w:r>
    </w:p>
    <w:p>
      <w:pPr>
        <w:widowControl/>
        <w:spacing w:line="480" w:lineRule="atLeast"/>
        <w:jc w:val="center"/>
        <w:rPr>
          <w:rFonts w:hint="default" w:ascii="Times New Roman" w:hAnsi="Times New Roman" w:eastAsia="宋体" w:cs="Times New Roman"/>
          <w:b/>
          <w:bCs/>
          <w:kern w:val="0"/>
          <w:sz w:val="24"/>
          <w:szCs w:val="24"/>
          <w:highlight w:val="none"/>
          <w:lang w:eastAsia="zh-CN"/>
        </w:rPr>
      </w:pPr>
      <w:r>
        <w:rPr>
          <w:rFonts w:hint="default" w:ascii="Times New Roman" w:hAnsi="Times New Roman" w:eastAsia="宋体" w:cs="Times New Roman"/>
          <w:b/>
          <w:bCs/>
          <w:kern w:val="0"/>
          <w:sz w:val="24"/>
          <w:szCs w:val="24"/>
          <w:highlight w:val="none"/>
          <w:lang w:eastAsia="zh-CN"/>
        </w:rPr>
        <w:t>附图</w:t>
      </w:r>
      <w:r>
        <w:rPr>
          <w:rFonts w:hint="default" w:ascii="Times New Roman" w:hAnsi="Times New Roman" w:cs="Times New Roman"/>
          <w:b/>
          <w:bCs/>
          <w:kern w:val="0"/>
          <w:sz w:val="24"/>
          <w:szCs w:val="24"/>
          <w:highlight w:val="none"/>
          <w:lang w:val="en-US" w:eastAsia="zh-CN"/>
        </w:rPr>
        <w:t>3</w:t>
      </w:r>
      <w:r>
        <w:rPr>
          <w:rFonts w:hint="default" w:ascii="Times New Roman" w:hAnsi="Times New Roman" w:eastAsia="宋体" w:cs="Times New Roman"/>
          <w:b/>
          <w:bCs/>
          <w:kern w:val="0"/>
          <w:sz w:val="24"/>
          <w:szCs w:val="24"/>
          <w:highlight w:val="none"/>
          <w:lang w:val="en-US" w:eastAsia="zh-CN"/>
        </w:rPr>
        <w:t xml:space="preserve">  项目平面布置图</w:t>
      </w:r>
    </w:p>
    <w:p>
      <w:pPr>
        <w:keepNext w:val="0"/>
        <w:keepLines w:val="0"/>
        <w:pageBreakBefore w:val="0"/>
        <w:widowControl w:val="0"/>
        <w:kinsoku/>
        <w:wordWrap/>
        <w:overflowPunct/>
        <w:topLinePunct w:val="0"/>
        <w:autoSpaceDE/>
        <w:autoSpaceDN/>
        <w:bidi w:val="0"/>
        <w:adjustRightInd w:val="0"/>
        <w:snapToGrid w:val="0"/>
        <w:jc w:val="center"/>
        <w:textAlignment w:val="auto"/>
        <w:rPr>
          <w:rFonts w:hint="default" w:ascii="Times New Roman" w:hAnsi="Times New Roman" w:eastAsia="宋体" w:cs="Times New Roman"/>
          <w:b/>
          <w:bCs/>
          <w:kern w:val="0"/>
          <w:sz w:val="24"/>
          <w:szCs w:val="24"/>
          <w:lang w:eastAsia="zh-CN"/>
        </w:rPr>
      </w:pPr>
      <w:r>
        <w:rPr>
          <w:rFonts w:hint="default" w:ascii="Times New Roman" w:hAnsi="Times New Roman" w:eastAsia="宋体" w:cs="Times New Roman"/>
          <w:b/>
          <w:bCs/>
          <w:kern w:val="0"/>
          <w:sz w:val="24"/>
          <w:szCs w:val="24"/>
          <w:lang w:val="en-US" w:eastAsia="zh-CN"/>
        </w:rPr>
        <w:drawing>
          <wp:inline distT="0" distB="0" distL="114300" distR="114300">
            <wp:extent cx="4695190" cy="5599430"/>
            <wp:effectExtent l="0" t="0" r="1270" b="10160"/>
            <wp:docPr id="4" name="图片 4" descr="1308ece4ceba5cd2d205ca4d51d2f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308ece4ceba5cd2d205ca4d51d2f57"/>
                    <pic:cNvPicPr>
                      <a:picLocks noChangeAspect="1"/>
                    </pic:cNvPicPr>
                  </pic:nvPicPr>
                  <pic:blipFill>
                    <a:blip r:embed="rId24"/>
                    <a:srcRect l="3472" t="14999" r="21904" b="1772"/>
                    <a:stretch>
                      <a:fillRect/>
                    </a:stretch>
                  </pic:blipFill>
                  <pic:spPr>
                    <a:xfrm rot="5400000">
                      <a:off x="0" y="0"/>
                      <a:ext cx="4695190" cy="5599430"/>
                    </a:xfrm>
                    <a:prstGeom prst="rect">
                      <a:avLst/>
                    </a:prstGeom>
                  </pic:spPr>
                </pic:pic>
              </a:graphicData>
            </a:graphic>
          </wp:inline>
        </w:drawing>
      </w:r>
    </w:p>
    <w:p>
      <w:pPr>
        <w:pStyle w:val="19"/>
        <w:rPr>
          <w:rFonts w:hint="default" w:ascii="Times New Roman" w:hAnsi="Times New Roman" w:eastAsia="宋体" w:cs="Times New Roman"/>
          <w:b/>
          <w:bCs/>
          <w:kern w:val="0"/>
          <w:sz w:val="24"/>
          <w:szCs w:val="24"/>
          <w:lang w:eastAsia="zh-CN"/>
        </w:rPr>
      </w:pPr>
    </w:p>
    <w:p>
      <w:pPr>
        <w:rPr>
          <w:rFonts w:hint="default" w:ascii="Times New Roman" w:hAnsi="Times New Roman" w:eastAsia="宋体" w:cs="Times New Roman"/>
          <w:b/>
          <w:bCs/>
          <w:kern w:val="0"/>
          <w:sz w:val="24"/>
          <w:szCs w:val="24"/>
          <w:lang w:eastAsia="zh-CN"/>
        </w:rPr>
        <w:sectPr>
          <w:headerReference r:id="rId10" w:type="default"/>
          <w:footerReference r:id="rId11" w:type="default"/>
          <w:pgSz w:w="16838" w:h="11906" w:orient="landscape"/>
          <w:pgMar w:top="1800" w:right="1440" w:bottom="1800" w:left="1440" w:header="851" w:footer="992" w:gutter="0"/>
          <w:pgBorders>
            <w:top w:val="none" w:sz="0" w:space="0"/>
            <w:left w:val="none" w:sz="0" w:space="0"/>
            <w:bottom w:val="none" w:sz="0" w:space="0"/>
            <w:right w:val="none" w:sz="0" w:space="0"/>
          </w:pgBorders>
          <w:cols w:space="425" w:num="1"/>
          <w:docGrid w:type="lines" w:linePitch="312" w:charSpace="0"/>
        </w:sectPr>
      </w:pPr>
    </w:p>
    <w:p>
      <w:pPr>
        <w:widowControl/>
        <w:spacing w:line="480" w:lineRule="atLeast"/>
        <w:jc w:val="center"/>
        <w:rPr>
          <w:rFonts w:hint="default" w:ascii="Times New Roman" w:hAnsi="Times New Roman" w:eastAsia="宋体" w:cs="Times New Roman"/>
          <w:b/>
          <w:bCs/>
          <w:kern w:val="0"/>
          <w:sz w:val="24"/>
          <w:szCs w:val="24"/>
          <w:lang w:eastAsia="zh-CN"/>
        </w:rPr>
      </w:pPr>
      <w:r>
        <w:rPr>
          <w:rFonts w:hint="default" w:ascii="Times New Roman" w:hAnsi="Times New Roman" w:eastAsia="宋体" w:cs="Times New Roman"/>
          <w:b/>
          <w:bCs/>
          <w:kern w:val="0"/>
          <w:sz w:val="24"/>
          <w:szCs w:val="24"/>
          <w:lang w:eastAsia="zh-CN"/>
        </w:rPr>
        <w:t>附件</w:t>
      </w:r>
      <w:r>
        <w:rPr>
          <w:rFonts w:hint="default" w:ascii="Times New Roman" w:hAnsi="Times New Roman" w:eastAsia="宋体" w:cs="Times New Roman"/>
          <w:b/>
          <w:bCs/>
          <w:kern w:val="0"/>
          <w:sz w:val="24"/>
          <w:szCs w:val="24"/>
          <w:lang w:val="en-US" w:eastAsia="zh-CN"/>
        </w:rPr>
        <w:t>1  项目环评审批意</w:t>
      </w:r>
      <w:r>
        <w:rPr>
          <w:rFonts w:hint="default" w:ascii="Times New Roman" w:hAnsi="Times New Roman" w:cs="Times New Roman"/>
          <w:b/>
          <w:bCs/>
          <w:kern w:val="0"/>
          <w:sz w:val="24"/>
          <w:szCs w:val="24"/>
          <w:lang w:val="en-US" w:eastAsia="zh-CN"/>
        </w:rPr>
        <w:t>见</w:t>
      </w:r>
    </w:p>
    <w:p>
      <w:pPr>
        <w:pStyle w:val="19"/>
        <w:jc w:val="left"/>
        <w:rPr>
          <w:rFonts w:hint="default" w:ascii="Times New Roman" w:hAnsi="Times New Roman" w:eastAsia="宋体" w:cs="Times New Roman"/>
          <w:b/>
          <w:bCs/>
          <w:kern w:val="0"/>
          <w:sz w:val="24"/>
          <w:szCs w:val="24"/>
          <w:lang w:eastAsia="zh-CN"/>
        </w:rPr>
      </w:pPr>
    </w:p>
    <w:p>
      <w:pPr>
        <w:pStyle w:val="19"/>
        <w:keepNext w:val="0"/>
        <w:keepLines w:val="0"/>
        <w:pageBreakBefore w:val="0"/>
        <w:widowControl w:val="0"/>
        <w:kinsoku/>
        <w:wordWrap/>
        <w:overflowPunct/>
        <w:topLinePunct w:val="0"/>
        <w:autoSpaceDE/>
        <w:autoSpaceDN/>
        <w:bidi w:val="0"/>
        <w:adjustRightInd w:val="0"/>
        <w:snapToGrid w:val="0"/>
        <w:spacing w:after="0"/>
        <w:ind w:left="0" w:leftChars="0" w:firstLine="0" w:firstLineChars="0"/>
        <w:jc w:val="center"/>
        <w:textAlignment w:val="auto"/>
        <w:rPr>
          <w:rFonts w:hint="default" w:ascii="Times New Roman" w:hAnsi="Times New Roman" w:eastAsia="宋体" w:cs="Times New Roman"/>
          <w:b/>
          <w:bCs/>
          <w:sz w:val="24"/>
          <w:szCs w:val="24"/>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hint="default" w:ascii="Times New Roman" w:hAnsi="Times New Roman" w:eastAsia="宋体" w:cs="Times New Roman"/>
          <w:b/>
          <w:bCs/>
          <w:sz w:val="28"/>
          <w:szCs w:val="32"/>
          <w:lang w:eastAsia="zh-CN"/>
        </w:rPr>
        <w:drawing>
          <wp:inline distT="0" distB="0" distL="114300" distR="114300">
            <wp:extent cx="5789295" cy="8106410"/>
            <wp:effectExtent l="0" t="0" r="1905" b="8890"/>
            <wp:docPr id="17" name="图片 17" descr="27b2400b6789d4efdc94a7b53144a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27b2400b6789d4efdc94a7b53144a8b"/>
                    <pic:cNvPicPr>
                      <a:picLocks noChangeAspect="1"/>
                    </pic:cNvPicPr>
                  </pic:nvPicPr>
                  <pic:blipFill>
                    <a:blip r:embed="rId25"/>
                    <a:stretch>
                      <a:fillRect/>
                    </a:stretch>
                  </pic:blipFill>
                  <pic:spPr>
                    <a:xfrm>
                      <a:off x="0" y="0"/>
                      <a:ext cx="5789295" cy="8106410"/>
                    </a:xfrm>
                    <a:prstGeom prst="rect">
                      <a:avLst/>
                    </a:prstGeom>
                  </pic:spPr>
                </pic:pic>
              </a:graphicData>
            </a:graphic>
          </wp:inline>
        </w:drawing>
      </w:r>
    </w:p>
    <w:p>
      <w:pPr>
        <w:keepNext w:val="0"/>
        <w:keepLines w:val="0"/>
        <w:pageBreakBefore w:val="0"/>
        <w:widowControl/>
        <w:kinsoku/>
        <w:wordWrap/>
        <w:overflowPunct/>
        <w:topLinePunct w:val="0"/>
        <w:autoSpaceDE/>
        <w:autoSpaceDN/>
        <w:bidi w:val="0"/>
        <w:adjustRightInd/>
        <w:snapToGrid/>
        <w:spacing w:line="440" w:lineRule="atLeast"/>
        <w:ind w:left="0" w:leftChars="0" w:right="0" w:rightChars="0" w:firstLine="0" w:firstLineChars="0"/>
        <w:jc w:val="center"/>
        <w:textAlignment w:val="auto"/>
        <w:outlineLvl w:val="9"/>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t>附件2  营业执照</w:t>
      </w:r>
    </w:p>
    <w:p>
      <w:pPr>
        <w:pStyle w:val="17"/>
        <w:ind w:left="0" w:leftChars="0" w:right="0" w:rightChars="0" w:firstLine="0" w:firstLineChars="0"/>
        <w:jc w:val="left"/>
        <w:rPr>
          <w:rFonts w:hint="default" w:ascii="Times New Roman" w:hAnsi="Times New Roman" w:eastAsia="宋体" w:cs="Times New Roman"/>
          <w:b/>
          <w:bCs/>
          <w:sz w:val="24"/>
          <w:szCs w:val="24"/>
          <w:lang w:val="en-US" w:eastAsia="zh-CN"/>
        </w:rPr>
      </w:pPr>
      <w:r>
        <w:rPr>
          <w:rFonts w:hint="default" w:ascii="Times New Roman" w:hAnsi="Times New Roman" w:eastAsia="宋体" w:cs="Times New Roman"/>
          <w:b/>
          <w:bCs/>
          <w:sz w:val="24"/>
          <w:szCs w:val="24"/>
          <w:lang w:val="en-US" w:eastAsia="zh-CN"/>
        </w:rPr>
        <w:drawing>
          <wp:inline distT="0" distB="0" distL="114300" distR="114300">
            <wp:extent cx="5266690" cy="7432040"/>
            <wp:effectExtent l="0" t="0" r="10160" b="16510"/>
            <wp:docPr id="16" name="图片 16" descr="f6904cdbbc8138a78e9a5a7ea834ff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f6904cdbbc8138a78e9a5a7ea834ff4"/>
                    <pic:cNvPicPr>
                      <a:picLocks noChangeAspect="1"/>
                    </pic:cNvPicPr>
                  </pic:nvPicPr>
                  <pic:blipFill>
                    <a:blip r:embed="rId26"/>
                    <a:stretch>
                      <a:fillRect/>
                    </a:stretch>
                  </pic:blipFill>
                  <pic:spPr>
                    <a:xfrm rot="10800000">
                      <a:off x="0" y="0"/>
                      <a:ext cx="5266690" cy="7432040"/>
                    </a:xfrm>
                    <a:prstGeom prst="rect">
                      <a:avLst/>
                    </a:prstGeom>
                  </pic:spPr>
                </pic:pic>
              </a:graphicData>
            </a:graphic>
          </wp:inline>
        </w:drawing>
      </w:r>
    </w:p>
    <w:p>
      <w:pPr>
        <w:pStyle w:val="17"/>
        <w:ind w:left="0" w:leftChars="0" w:right="0" w:rightChars="0" w:firstLine="0" w:firstLineChars="0"/>
        <w:jc w:val="left"/>
        <w:rPr>
          <w:rFonts w:hint="default" w:ascii="Times New Roman" w:hAnsi="Times New Roman" w:eastAsia="宋体" w:cs="Times New Roman"/>
          <w:b/>
          <w:bCs/>
          <w:sz w:val="24"/>
          <w:szCs w:val="24"/>
          <w:lang w:val="en-US" w:eastAsia="zh-CN"/>
        </w:rPr>
      </w:pPr>
    </w:p>
    <w:p>
      <w:pPr>
        <w:rPr>
          <w:rFonts w:hint="default" w:ascii="Times New Roman" w:hAnsi="Times New Roman" w:eastAsia="宋体" w:cs="Times New Roman"/>
          <w:b/>
          <w:bCs/>
          <w:sz w:val="24"/>
          <w:szCs w:val="24"/>
          <w:lang w:val="en-US" w:eastAsia="zh-CN"/>
        </w:rPr>
      </w:pPr>
    </w:p>
    <w:p>
      <w:pPr>
        <w:rPr>
          <w:rFonts w:hint="default" w:ascii="Times New Roman" w:hAnsi="Times New Roman" w:cs="Times New Roman"/>
          <w:lang w:val="en-US" w:eastAsia="zh-CN"/>
        </w:rPr>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pPr>
      <w:r>
        <w:rPr>
          <w:rFonts w:hint="default" w:ascii="Times New Roman" w:hAnsi="Times New Roman" w:cs="Times New Roman"/>
          <w:lang w:eastAsia="zh-CN"/>
        </w:rPr>
        <w:br w:type="page"/>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left="0" w:leftChars="0" w:right="0" w:rightChars="0" w:firstLine="0" w:firstLineChars="0"/>
        <w:jc w:val="center"/>
        <w:textAlignment w:val="auto"/>
        <w:outlineLvl w:val="9"/>
        <w:rPr>
          <w:rFonts w:hint="default" w:ascii="Times New Roman" w:hAnsi="Times New Roman" w:eastAsia="宋体" w:cs="Times New Roman"/>
        </w:rPr>
      </w:pPr>
      <w:r>
        <w:rPr>
          <w:rFonts w:hint="default" w:ascii="Times New Roman" w:hAnsi="Times New Roman" w:eastAsia="宋体" w:cs="Times New Roman"/>
        </w:rPr>
        <w:t>建设项目工程竣工环境保护“三同时”验收登记表</w:t>
      </w:r>
    </w:p>
    <w:p>
      <w:pPr>
        <w:ind w:firstLine="210" w:firstLineChars="100"/>
        <w:rPr>
          <w:rFonts w:hint="default" w:ascii="Times New Roman" w:hAnsi="Times New Roman" w:eastAsia="宋体" w:cs="Times New Roman"/>
        </w:rPr>
      </w:pPr>
      <w:r>
        <w:rPr>
          <w:rFonts w:hint="default" w:ascii="Times New Roman" w:hAnsi="Times New Roman" w:eastAsia="宋体" w:cs="Times New Roman"/>
        </w:rPr>
        <w:t>填表单位（盖章）：</w:t>
      </w:r>
      <w:r>
        <w:rPr>
          <w:rFonts w:hint="default" w:ascii="Times New Roman" w:hAnsi="Times New Roman" w:eastAsia="宋体" w:cs="Times New Roman"/>
          <w:lang w:val="en-US" w:eastAsia="zh-CN"/>
        </w:rPr>
        <w:t xml:space="preserve">           </w:t>
      </w:r>
      <w:r>
        <w:rPr>
          <w:rFonts w:hint="default" w:ascii="Times New Roman" w:hAnsi="Times New Roman" w:eastAsia="宋体" w:cs="Times New Roman"/>
        </w:rPr>
        <w:t xml:space="preserve">                  填表人（签字）：                        项目经办人（签字）：</w:t>
      </w:r>
    </w:p>
    <w:tbl>
      <w:tblPr>
        <w:tblStyle w:val="20"/>
        <w:tblW w:w="1604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1"/>
        <w:gridCol w:w="141"/>
        <w:gridCol w:w="758"/>
        <w:gridCol w:w="1013"/>
        <w:gridCol w:w="781"/>
        <w:gridCol w:w="142"/>
        <w:gridCol w:w="1134"/>
        <w:gridCol w:w="850"/>
        <w:gridCol w:w="284"/>
        <w:gridCol w:w="992"/>
        <w:gridCol w:w="567"/>
        <w:gridCol w:w="567"/>
        <w:gridCol w:w="1220"/>
        <w:gridCol w:w="913"/>
        <w:gridCol w:w="1668"/>
        <w:gridCol w:w="1112"/>
        <w:gridCol w:w="607"/>
        <w:gridCol w:w="386"/>
        <w:gridCol w:w="480"/>
        <w:gridCol w:w="709"/>
        <w:gridCol w:w="257"/>
        <w:gridCol w:w="10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restart"/>
          </w:tcPr>
          <w:p>
            <w:pPr>
              <w:spacing w:line="260" w:lineRule="exact"/>
              <w:rPr>
                <w:rFonts w:hint="default" w:ascii="Times New Roman" w:hAnsi="Times New Roman" w:eastAsia="宋体" w:cs="Times New Roman"/>
                <w:sz w:val="15"/>
                <w:szCs w:val="15"/>
              </w:rPr>
            </w:pPr>
          </w:p>
          <w:p>
            <w:pPr>
              <w:spacing w:line="260" w:lineRule="exact"/>
              <w:rPr>
                <w:rFonts w:hint="default" w:ascii="Times New Roman" w:hAnsi="Times New Roman" w:eastAsia="宋体" w:cs="Times New Roman"/>
                <w:sz w:val="15"/>
                <w:szCs w:val="15"/>
              </w:rPr>
            </w:pPr>
          </w:p>
          <w:p>
            <w:pPr>
              <w:pStyle w:val="31"/>
              <w:rPr>
                <w:rFonts w:hint="default"/>
              </w:rPr>
            </w:pPr>
          </w:p>
          <w:p>
            <w:pPr>
              <w:spacing w:line="260" w:lineRule="exact"/>
              <w:rPr>
                <w:rFonts w:hint="default" w:ascii="Times New Roman" w:hAnsi="Times New Roman" w:eastAsia="宋体" w:cs="Times New Roman"/>
                <w:sz w:val="15"/>
                <w:szCs w:val="15"/>
              </w:rPr>
            </w:pPr>
            <w:r>
              <w:rPr>
                <w:rFonts w:hint="default" w:ascii="Times New Roman" w:hAnsi="Times New Roman" w:eastAsia="宋体" w:cs="Times New Roman"/>
                <w:sz w:val="15"/>
                <w:szCs w:val="15"/>
              </w:rPr>
              <w:t>建设项目</w:t>
            </w: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项目名称</w:t>
            </w:r>
          </w:p>
        </w:tc>
        <w:tc>
          <w:tcPr>
            <w:tcW w:w="4750" w:type="dxa"/>
            <w:gridSpan w:val="7"/>
          </w:tcPr>
          <w:p>
            <w:pPr>
              <w:spacing w:line="260" w:lineRule="exact"/>
              <w:rPr>
                <w:rFonts w:hint="default" w:ascii="Times New Roman" w:hAnsi="Times New Roman" w:eastAsia="宋体" w:cs="Times New Roman"/>
                <w:b w:val="0"/>
                <w:bCs w:val="0"/>
                <w:sz w:val="15"/>
                <w:szCs w:val="15"/>
              </w:rPr>
            </w:pPr>
            <w:r>
              <w:rPr>
                <w:rFonts w:hint="eastAsia" w:ascii="Times New Roman" w:hAnsi="Times New Roman" w:cs="Times New Roman"/>
                <w:b w:val="0"/>
                <w:bCs w:val="0"/>
                <w:sz w:val="15"/>
                <w:szCs w:val="15"/>
                <w:lang w:eastAsia="zh-CN"/>
              </w:rPr>
              <w:t>任丘胜桥机械配件有限公司年处理金属件1200万件项目</w:t>
            </w:r>
          </w:p>
        </w:tc>
        <w:tc>
          <w:tcPr>
            <w:tcW w:w="1787"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项目代码</w:t>
            </w:r>
          </w:p>
        </w:tc>
        <w:tc>
          <w:tcPr>
            <w:tcW w:w="2581" w:type="dxa"/>
            <w:gridSpan w:val="2"/>
          </w:tcPr>
          <w:p>
            <w:pPr>
              <w:spacing w:line="260" w:lineRule="exact"/>
              <w:rPr>
                <w:rFonts w:hint="default" w:ascii="Times New Roman" w:hAnsi="Times New Roman" w:eastAsia="宋体" w:cs="Times New Roman"/>
                <w:b w:val="0"/>
                <w:bCs w:val="0"/>
                <w:sz w:val="15"/>
                <w:szCs w:val="15"/>
              </w:rPr>
            </w:pP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建设地点</w:t>
            </w:r>
          </w:p>
        </w:tc>
        <w:tc>
          <w:tcPr>
            <w:tcW w:w="2873" w:type="dxa"/>
            <w:gridSpan w:val="5"/>
          </w:tcPr>
          <w:p>
            <w:pPr>
              <w:keepNext w:val="0"/>
              <w:keepLines w:val="0"/>
              <w:pageBreakBefore w:val="0"/>
              <w:widowControl w:val="0"/>
              <w:kinsoku/>
              <w:wordWrap/>
              <w:overflowPunct/>
              <w:topLinePunct w:val="0"/>
              <w:autoSpaceDE/>
              <w:autoSpaceDN/>
              <w:bidi w:val="0"/>
              <w:adjustRightInd/>
              <w:snapToGrid/>
              <w:spacing w:line="220" w:lineRule="exact"/>
              <w:textAlignment w:val="auto"/>
              <w:rPr>
                <w:rFonts w:hint="default" w:ascii="Times New Roman" w:hAnsi="Times New Roman" w:eastAsia="宋体" w:cs="Times New Roman"/>
                <w:b w:val="0"/>
                <w:bCs w:val="0"/>
                <w:sz w:val="15"/>
                <w:szCs w:val="15"/>
                <w:lang w:eastAsia="zh-CN"/>
              </w:rPr>
            </w:pPr>
            <w:r>
              <w:rPr>
                <w:rFonts w:hint="eastAsia" w:ascii="Times New Roman" w:hAnsi="Times New Roman" w:cs="Times New Roman"/>
                <w:b w:val="0"/>
                <w:bCs w:val="0"/>
                <w:sz w:val="15"/>
                <w:szCs w:val="15"/>
                <w:lang w:val="en-US" w:eastAsia="zh-CN"/>
              </w:rPr>
              <w:t>任丘市石门桥镇付家村西南侧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行业分类(分类管理名录)</w:t>
            </w:r>
          </w:p>
        </w:tc>
        <w:tc>
          <w:tcPr>
            <w:tcW w:w="4750" w:type="dxa"/>
            <w:gridSpan w:val="7"/>
          </w:tcPr>
          <w:p>
            <w:pPr>
              <w:spacing w:line="260" w:lineRule="exact"/>
              <w:rPr>
                <w:rFonts w:hint="default" w:ascii="Times New Roman" w:hAnsi="Times New Roman" w:cs="Times New Roman"/>
                <w:b w:val="0"/>
                <w:bCs w:val="0"/>
                <w:sz w:val="15"/>
                <w:szCs w:val="15"/>
                <w:lang w:val="en-US" w:eastAsia="zh-CN"/>
              </w:rPr>
            </w:pPr>
            <w:r>
              <w:rPr>
                <w:rFonts w:hint="eastAsia" w:ascii="Times New Roman" w:hAnsi="Times New Roman" w:cs="Times New Roman"/>
                <w:b w:val="0"/>
                <w:bCs w:val="0"/>
                <w:sz w:val="15"/>
                <w:szCs w:val="15"/>
                <w:lang w:val="en-US" w:eastAsia="zh-CN"/>
              </w:rPr>
              <w:t>C3360金属表面处理及热处理加工</w:t>
            </w:r>
          </w:p>
        </w:tc>
        <w:tc>
          <w:tcPr>
            <w:tcW w:w="1787"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建设性质</w:t>
            </w:r>
          </w:p>
        </w:tc>
        <w:tc>
          <w:tcPr>
            <w:tcW w:w="7173" w:type="dxa"/>
            <w:gridSpan w:val="9"/>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rPr>
              <mc:AlternateContent>
                <mc:Choice Requires="wps">
                  <w:drawing>
                    <wp:anchor distT="0" distB="0" distL="114300" distR="114300" simplePos="0" relativeHeight="2924036096" behindDoc="0" locked="0" layoutInCell="1" allowOverlap="1">
                      <wp:simplePos x="0" y="0"/>
                      <wp:positionH relativeFrom="column">
                        <wp:posOffset>868680</wp:posOffset>
                      </wp:positionH>
                      <wp:positionV relativeFrom="page">
                        <wp:posOffset>64770</wp:posOffset>
                      </wp:positionV>
                      <wp:extent cx="66675" cy="71120"/>
                      <wp:effectExtent l="6350" t="6350" r="22225" b="17780"/>
                      <wp:wrapNone/>
                      <wp:docPr id="29" name="矩形 27"/>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wps:spPr>
                            <wps:txbx>
                              <w:txbxContent>
                                <w:p>
                                  <w:pPr>
                                    <w:jc w:val="center"/>
                                  </w:pPr>
                                </w:p>
                              </w:txbxContent>
                            </wps:txbx>
                            <wps:bodyPr anchor="ctr" upright="1"/>
                          </wps:wsp>
                        </a:graphicData>
                      </a:graphic>
                    </wp:anchor>
                  </w:drawing>
                </mc:Choice>
                <mc:Fallback>
                  <w:pict>
                    <v:rect id="矩形 27" o:spid="_x0000_s1026" o:spt="1" style="position:absolute;left:0pt;margin-left:68.4pt;margin-top:5.1pt;height:5.6pt;width:5.25pt;mso-position-vertical-relative:page;z-index:-1370931200;v-text-anchor:middle;mso-width-relative:page;mso-height-relative:page;" fillcolor="#FFFFFF" filled="t" stroked="t" coordsize="21600,21600" o:gfxdata="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mKrmVdYAAAAJAQAADwAAAAAAAAABACAAAAAiAAAAZHJzL2Rvd25yZXYueG1sUEsBAhQAFAAA&#10;AAgAh07iQJwkd/bxAQAA6AMAAA4AAAAAAAAAAQAgAAAAJQEAAGRycy9lMm9Eb2MueG1sUEsFBgAA&#10;AAAGAAYAWQEAAIgFAAAAAA==&#10;">
                      <v:fill on="t" focussize="0,0"/>
                      <v:stroke weight="1pt" color="#000000" joinstyle="miter"/>
                      <v:imagedata o:title=""/>
                      <o:lock v:ext="edit" aspectratio="f"/>
                      <v:textbox>
                        <w:txbxContent>
                          <w:p>
                            <w:pPr>
                              <w:jc w:val="center"/>
                            </w:pPr>
                          </w:p>
                        </w:txbxContent>
                      </v:textbox>
                    </v:rect>
                  </w:pict>
                </mc:Fallback>
              </mc:AlternateContent>
            </w:r>
            <w:r>
              <w:rPr>
                <w:rFonts w:hint="default" w:ascii="Times New Roman" w:hAnsi="Times New Roman" w:eastAsia="宋体" w:cs="Times New Roman"/>
                <w:b w:val="0"/>
                <w:bCs w:val="0"/>
              </w:rPr>
              <mc:AlternateContent>
                <mc:Choice Requires="wps">
                  <w:drawing>
                    <wp:anchor distT="0" distB="0" distL="114300" distR="114300" simplePos="0" relativeHeight="3335268352" behindDoc="0" locked="0" layoutInCell="1" allowOverlap="1">
                      <wp:simplePos x="0" y="0"/>
                      <wp:positionH relativeFrom="column">
                        <wp:posOffset>10795</wp:posOffset>
                      </wp:positionH>
                      <wp:positionV relativeFrom="page">
                        <wp:posOffset>55245</wp:posOffset>
                      </wp:positionV>
                      <wp:extent cx="66675" cy="71120"/>
                      <wp:effectExtent l="6350" t="6350" r="22225" b="17780"/>
                      <wp:wrapNone/>
                      <wp:docPr id="15" name="矩形 27"/>
                      <wp:cNvGraphicFramePr/>
                      <a:graphic xmlns:a="http://schemas.openxmlformats.org/drawingml/2006/main">
                        <a:graphicData uri="http://schemas.microsoft.com/office/word/2010/wordprocessingShape">
                          <wps:wsp>
                            <wps:cNvSpPr/>
                            <wps:spPr>
                              <a:xfrm>
                                <a:off x="0" y="0"/>
                                <a:ext cx="66675" cy="71120"/>
                              </a:xfrm>
                              <a:prstGeom prst="rect">
                                <a:avLst/>
                              </a:prstGeom>
                              <a:solidFill>
                                <a:schemeClr val="tx1"/>
                              </a:solidFill>
                              <a:ln w="12700" cap="flat" cmpd="sng">
                                <a:solidFill>
                                  <a:srgbClr val="000000"/>
                                </a:solidFill>
                                <a:prstDash val="solid"/>
                                <a:miter/>
                                <a:headEnd type="none" w="med" len="med"/>
                                <a:tailEnd type="none" w="med" len="med"/>
                              </a:ln>
                            </wps:spPr>
                            <wps:txbx>
                              <w:txbxContent>
                                <w:p>
                                  <w:pPr>
                                    <w:jc w:val="center"/>
                                  </w:pPr>
                                </w:p>
                              </w:txbxContent>
                            </wps:txbx>
                            <wps:bodyPr anchor="ctr" upright="1"/>
                          </wps:wsp>
                        </a:graphicData>
                      </a:graphic>
                    </wp:anchor>
                  </w:drawing>
                </mc:Choice>
                <mc:Fallback>
                  <w:pict>
                    <v:rect id="矩形 27" o:spid="_x0000_s1026" o:spt="1" style="position:absolute;left:0pt;margin-left:0.85pt;margin-top:4.35pt;height:5.6pt;width:5.25pt;mso-position-vertical-relative:page;z-index:-959698944;v-text-anchor:middle;mso-width-relative:page;mso-height-relative:page;" fillcolor="#000000 [3213]" filled="t" stroked="t" coordsize="21600,21600" o:gfxdata="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sVJsy9QA&#10;AAAFAQAADwAAAAAAAAABACAAAAAiAAAAZHJzL2Rvd25yZXYueG1sUEsBAhQAFAAAAAgAh07iQJE7&#10;q1PqAQAA6AMAAA4AAAAAAAAAAQAgAAAAIwEAAGRycy9lMm9Eb2MueG1sUEsFBgAAAAAGAAYAWQEA&#10;AH8FAAAAAA==&#10;">
                      <v:fill on="t" focussize="0,0"/>
                      <v:stroke weight="1pt" color="#000000" joinstyle="miter"/>
                      <v:imagedata o:title=""/>
                      <o:lock v:ext="edit" aspectratio="f"/>
                      <v:textbox>
                        <w:txbxContent>
                          <w:p>
                            <w:pPr>
                              <w:jc w:val="center"/>
                            </w:pPr>
                          </w:p>
                        </w:txbxContent>
                      </v:textbox>
                    </v:rect>
                  </w:pict>
                </mc:Fallback>
              </mc:AlternateContent>
            </w:r>
            <w:r>
              <w:rPr>
                <w:rFonts w:hint="default" w:ascii="Times New Roman" w:hAnsi="Times New Roman" w:eastAsia="宋体" w:cs="Times New Roman"/>
                <w:b w:val="0"/>
                <w:bCs w:val="0"/>
              </w:rPr>
              <mc:AlternateContent>
                <mc:Choice Requires="wps">
                  <w:drawing>
                    <wp:anchor distT="0" distB="0" distL="114300" distR="114300" simplePos="0" relativeHeight="4231261184" behindDoc="0" locked="0" layoutInCell="1" allowOverlap="1">
                      <wp:simplePos x="0" y="0"/>
                      <wp:positionH relativeFrom="column">
                        <wp:posOffset>372110</wp:posOffset>
                      </wp:positionH>
                      <wp:positionV relativeFrom="page">
                        <wp:posOffset>62865</wp:posOffset>
                      </wp:positionV>
                      <wp:extent cx="66675" cy="71120"/>
                      <wp:effectExtent l="6350" t="6350" r="22225" b="17780"/>
                      <wp:wrapNone/>
                      <wp:docPr id="3" name="矩形 27"/>
                      <wp:cNvGraphicFramePr/>
                      <a:graphic xmlns:a="http://schemas.openxmlformats.org/drawingml/2006/main">
                        <a:graphicData uri="http://schemas.microsoft.com/office/word/2010/wordprocessingShape">
                          <wps:wsp>
                            <wps:cNvSpPr/>
                            <wps:spPr>
                              <a:xfrm>
                                <a:off x="0" y="0"/>
                                <a:ext cx="66675" cy="71120"/>
                              </a:xfrm>
                              <a:prstGeom prst="rect">
                                <a:avLst/>
                              </a:prstGeom>
                              <a:solidFill>
                                <a:srgbClr val="FFFFFF"/>
                              </a:solidFill>
                              <a:ln w="12700" cap="flat" cmpd="sng">
                                <a:solidFill>
                                  <a:srgbClr val="000000"/>
                                </a:solidFill>
                                <a:prstDash val="solid"/>
                                <a:miter/>
                                <a:headEnd type="none" w="med" len="med"/>
                                <a:tailEnd type="none" w="med" len="med"/>
                              </a:ln>
                            </wps:spPr>
                            <wps:txbx>
                              <w:txbxContent>
                                <w:p>
                                  <w:pPr>
                                    <w:jc w:val="center"/>
                                  </w:pPr>
                                </w:p>
                              </w:txbxContent>
                            </wps:txbx>
                            <wps:bodyPr anchor="ctr" upright="1"/>
                          </wps:wsp>
                        </a:graphicData>
                      </a:graphic>
                    </wp:anchor>
                  </w:drawing>
                </mc:Choice>
                <mc:Fallback>
                  <w:pict>
                    <v:rect id="矩形 27" o:spid="_x0000_s1026" o:spt="1" style="position:absolute;left:0pt;margin-left:29.3pt;margin-top:4.95pt;height:5.6pt;width:5.25pt;mso-position-vertical-relative:page;z-index:-63706112;v-text-anchor:middle;mso-width-relative:page;mso-height-relative:page;" fillcolor="#FFFFFF" filled="t" stroked="t" coordsize="21600,21600" o:gfxdata="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V&#10;yi1G0wAAAAYBAAAPAAAAAAAAAAEAIAAAACIAAABkcnMvZG93bnJldi54bWxQSwECFAAUAAAACACH&#10;TuJAk/lgFPABAADnAwAADgAAAAAAAAABACAAAAAiAQAAZHJzL2Uyb0RvYy54bWxQSwUGAAAAAAYA&#10;BgBZAQAAhAUAAAAA&#10;">
                      <v:fill on="t" focussize="0,0"/>
                      <v:stroke weight="1pt" color="#000000" joinstyle="miter"/>
                      <v:imagedata o:title=""/>
                      <o:lock v:ext="edit" aspectratio="f"/>
                      <v:textbox>
                        <w:txbxContent>
                          <w:p>
                            <w:pPr>
                              <w:jc w:val="center"/>
                            </w:pPr>
                          </w:p>
                        </w:txbxContent>
                      </v:textbox>
                    </v:rect>
                  </w:pict>
                </mc:Fallback>
              </mc:AlternateContent>
            </w:r>
            <w:r>
              <w:rPr>
                <w:rFonts w:hint="default" w:ascii="Times New Roman" w:hAnsi="Times New Roman" w:eastAsia="宋体" w:cs="Times New Roman"/>
                <w:b w:val="0"/>
                <w:bCs w:val="0"/>
                <w:sz w:val="15"/>
                <w:szCs w:val="15"/>
              </w:rPr>
              <w:t xml:space="preserve">  新建    改扩建    技术改造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设计生产能力</w:t>
            </w:r>
          </w:p>
        </w:tc>
        <w:tc>
          <w:tcPr>
            <w:tcW w:w="4750" w:type="dxa"/>
            <w:gridSpan w:val="7"/>
          </w:tcPr>
          <w:p>
            <w:pPr>
              <w:spacing w:line="260" w:lineRule="exact"/>
              <w:rPr>
                <w:rFonts w:hint="default" w:ascii="Times New Roman" w:hAnsi="Times New Roman" w:cs="Times New Roman"/>
                <w:b w:val="0"/>
                <w:bCs w:val="0"/>
                <w:sz w:val="15"/>
                <w:szCs w:val="15"/>
                <w:lang w:val="en-US" w:eastAsia="zh-CN"/>
              </w:rPr>
            </w:pPr>
            <w:r>
              <w:rPr>
                <w:rFonts w:hint="eastAsia" w:ascii="Times New Roman" w:hAnsi="Times New Roman" w:cs="Times New Roman"/>
                <w:b w:val="0"/>
                <w:bCs w:val="0"/>
                <w:sz w:val="15"/>
                <w:szCs w:val="15"/>
                <w:lang w:val="en-US" w:eastAsia="zh-CN"/>
              </w:rPr>
              <w:t>年处理金属件1200万件</w:t>
            </w:r>
          </w:p>
        </w:tc>
        <w:tc>
          <w:tcPr>
            <w:tcW w:w="1787" w:type="dxa"/>
            <w:gridSpan w:val="2"/>
          </w:tcPr>
          <w:p>
            <w:pPr>
              <w:spacing w:line="260" w:lineRule="exact"/>
              <w:rPr>
                <w:rFonts w:hint="default" w:ascii="Times New Roman" w:hAnsi="Times New Roman" w:cs="Times New Roman"/>
                <w:b w:val="0"/>
                <w:bCs w:val="0"/>
                <w:sz w:val="15"/>
                <w:szCs w:val="15"/>
                <w:lang w:val="en-US" w:eastAsia="zh-CN"/>
              </w:rPr>
            </w:pPr>
            <w:r>
              <w:rPr>
                <w:rFonts w:hint="default" w:ascii="Times New Roman" w:hAnsi="Times New Roman" w:cs="Times New Roman"/>
                <w:b w:val="0"/>
                <w:bCs w:val="0"/>
                <w:sz w:val="15"/>
                <w:szCs w:val="15"/>
                <w:lang w:val="en-US" w:eastAsia="zh-CN"/>
              </w:rPr>
              <w:t>实际生产能力</w:t>
            </w:r>
          </w:p>
        </w:tc>
        <w:tc>
          <w:tcPr>
            <w:tcW w:w="2581" w:type="dxa"/>
            <w:gridSpan w:val="2"/>
          </w:tcPr>
          <w:p>
            <w:pPr>
              <w:spacing w:line="260" w:lineRule="exact"/>
              <w:rPr>
                <w:rFonts w:hint="default" w:ascii="Times New Roman" w:hAnsi="Times New Roman" w:cs="Times New Roman"/>
                <w:b w:val="0"/>
                <w:bCs w:val="0"/>
                <w:sz w:val="15"/>
                <w:szCs w:val="15"/>
                <w:lang w:val="en-US" w:eastAsia="zh-CN"/>
              </w:rPr>
            </w:pPr>
            <w:r>
              <w:rPr>
                <w:rFonts w:hint="eastAsia" w:ascii="Times New Roman" w:hAnsi="Times New Roman" w:cs="Times New Roman"/>
                <w:b w:val="0"/>
                <w:bCs w:val="0"/>
                <w:sz w:val="15"/>
                <w:szCs w:val="15"/>
                <w:lang w:val="en-US" w:eastAsia="zh-CN"/>
              </w:rPr>
              <w:t>年处理金属件1200万件</w:t>
            </w: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环评单位</w:t>
            </w:r>
          </w:p>
        </w:tc>
        <w:tc>
          <w:tcPr>
            <w:tcW w:w="2873" w:type="dxa"/>
            <w:gridSpan w:val="5"/>
            <w:tcMar>
              <w:top w:w="0" w:type="dxa"/>
              <w:left w:w="0" w:type="dxa"/>
              <w:bottom w:w="0" w:type="dxa"/>
              <w:right w:w="0" w:type="dxa"/>
            </w:tcMar>
            <w:vAlign w:val="top"/>
          </w:tcPr>
          <w:p>
            <w:pPr>
              <w:spacing w:line="260" w:lineRule="exact"/>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河北德源环保科技有限公司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环评文件审批机关</w:t>
            </w:r>
          </w:p>
        </w:tc>
        <w:tc>
          <w:tcPr>
            <w:tcW w:w="4750" w:type="dxa"/>
            <w:gridSpan w:val="7"/>
          </w:tcPr>
          <w:p>
            <w:pPr>
              <w:spacing w:line="260" w:lineRule="exact"/>
              <w:rPr>
                <w:rFonts w:hint="default" w:ascii="Times New Roman" w:hAnsi="Times New Roman" w:cs="Times New Roman"/>
                <w:b w:val="0"/>
                <w:bCs w:val="0"/>
                <w:sz w:val="15"/>
                <w:szCs w:val="15"/>
                <w:lang w:val="en-GB" w:eastAsia="zh-CN"/>
              </w:rPr>
            </w:pPr>
            <w:r>
              <w:rPr>
                <w:rFonts w:hint="eastAsia" w:ascii="Times New Roman" w:hAnsi="Times New Roman" w:cs="Times New Roman"/>
                <w:b w:val="0"/>
                <w:bCs w:val="0"/>
                <w:sz w:val="15"/>
                <w:szCs w:val="15"/>
                <w:lang w:val="en-US" w:eastAsia="zh-CN"/>
              </w:rPr>
              <w:t>沧州市生态环境局任丘分局</w:t>
            </w:r>
          </w:p>
        </w:tc>
        <w:tc>
          <w:tcPr>
            <w:tcW w:w="1787"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审批文号</w:t>
            </w:r>
          </w:p>
        </w:tc>
        <w:tc>
          <w:tcPr>
            <w:tcW w:w="2581" w:type="dxa"/>
            <w:gridSpan w:val="2"/>
          </w:tcPr>
          <w:p>
            <w:pPr>
              <w:spacing w:line="260" w:lineRule="exact"/>
              <w:jc w:val="both"/>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color w:val="auto"/>
                <w:sz w:val="15"/>
                <w:szCs w:val="15"/>
                <w:lang w:val="en-US" w:eastAsia="zh-CN"/>
              </w:rPr>
              <w:t>任环表字[2019]126号</w:t>
            </w: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环评文件类型</w:t>
            </w:r>
          </w:p>
        </w:tc>
        <w:tc>
          <w:tcPr>
            <w:tcW w:w="2873" w:type="dxa"/>
            <w:gridSpan w:val="5"/>
          </w:tcPr>
          <w:p>
            <w:pPr>
              <w:spacing w:line="260" w:lineRule="exact"/>
              <w:rPr>
                <w:rFonts w:hint="default" w:ascii="Times New Roman" w:hAnsi="Times New Roman" w:eastAsia="宋体" w:cs="Times New Roman"/>
                <w:b w:val="0"/>
                <w:bCs w:val="0"/>
                <w:sz w:val="15"/>
                <w:szCs w:val="15"/>
                <w:lang w:val="en-US" w:eastAsia="zh-CN"/>
              </w:rPr>
            </w:pPr>
            <w:r>
              <w:rPr>
                <w:rFonts w:hint="default" w:ascii="Times New Roman" w:hAnsi="Times New Roman" w:eastAsia="宋体" w:cs="Times New Roman"/>
                <w:b w:val="0"/>
                <w:bCs w:val="0"/>
                <w:sz w:val="15"/>
                <w:szCs w:val="15"/>
                <w:lang w:val="en-US" w:eastAsia="zh-CN"/>
              </w:rPr>
              <w:t>环境影响报告表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开工日期</w:t>
            </w:r>
          </w:p>
        </w:tc>
        <w:tc>
          <w:tcPr>
            <w:tcW w:w="4750" w:type="dxa"/>
            <w:gridSpan w:val="7"/>
          </w:tcPr>
          <w:p>
            <w:pPr>
              <w:spacing w:line="260" w:lineRule="exact"/>
              <w:rPr>
                <w:rFonts w:hint="default" w:ascii="Times New Roman" w:hAnsi="Times New Roman" w:eastAsia="宋体" w:cs="Times New Roman"/>
                <w:b w:val="0"/>
                <w:bCs w:val="0"/>
                <w:sz w:val="15"/>
                <w:szCs w:val="15"/>
              </w:rPr>
            </w:pPr>
          </w:p>
        </w:tc>
        <w:tc>
          <w:tcPr>
            <w:tcW w:w="1787"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竣工日期</w:t>
            </w:r>
          </w:p>
        </w:tc>
        <w:tc>
          <w:tcPr>
            <w:tcW w:w="2581" w:type="dxa"/>
            <w:gridSpan w:val="2"/>
          </w:tcPr>
          <w:p>
            <w:pPr>
              <w:spacing w:line="260" w:lineRule="exact"/>
              <w:rPr>
                <w:rFonts w:hint="default" w:ascii="Times New Roman" w:hAnsi="Times New Roman" w:eastAsia="宋体" w:cs="Times New Roman"/>
                <w:b w:val="0"/>
                <w:bCs w:val="0"/>
                <w:sz w:val="15"/>
                <w:szCs w:val="15"/>
              </w:rPr>
            </w:pP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排污许可证申领时间</w:t>
            </w:r>
          </w:p>
        </w:tc>
        <w:tc>
          <w:tcPr>
            <w:tcW w:w="2873" w:type="dxa"/>
            <w:gridSpan w:val="5"/>
          </w:tcPr>
          <w:p>
            <w:pPr>
              <w:spacing w:line="260" w:lineRule="exact"/>
              <w:rPr>
                <w:rFonts w:hint="default" w:ascii="Times New Roman" w:hAnsi="Times New Roman" w:eastAsia="宋体" w:cs="Times New Roman"/>
                <w:b w:val="0"/>
                <w:bCs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环保设施设计单位</w:t>
            </w:r>
          </w:p>
        </w:tc>
        <w:tc>
          <w:tcPr>
            <w:tcW w:w="4750" w:type="dxa"/>
            <w:gridSpan w:val="7"/>
          </w:tcPr>
          <w:p>
            <w:pPr>
              <w:spacing w:line="260" w:lineRule="exact"/>
              <w:rPr>
                <w:rFonts w:hint="default" w:ascii="Times New Roman" w:hAnsi="Times New Roman" w:cs="Times New Roman"/>
                <w:b w:val="0"/>
                <w:bCs w:val="0"/>
                <w:sz w:val="15"/>
                <w:szCs w:val="15"/>
                <w:lang w:val="en-US" w:eastAsia="zh-CN"/>
              </w:rPr>
            </w:pPr>
          </w:p>
        </w:tc>
        <w:tc>
          <w:tcPr>
            <w:tcW w:w="1787"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环保设施施工单位</w:t>
            </w:r>
          </w:p>
        </w:tc>
        <w:tc>
          <w:tcPr>
            <w:tcW w:w="2581" w:type="dxa"/>
            <w:gridSpan w:val="2"/>
          </w:tcPr>
          <w:p>
            <w:pPr>
              <w:spacing w:line="260" w:lineRule="exact"/>
              <w:rPr>
                <w:rFonts w:hint="default" w:ascii="Times New Roman" w:hAnsi="Times New Roman" w:eastAsia="宋体" w:cs="Times New Roman"/>
                <w:b w:val="0"/>
                <w:bCs w:val="0"/>
                <w:sz w:val="15"/>
                <w:szCs w:val="15"/>
              </w:rPr>
            </w:pP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本工程排污许可证编号</w:t>
            </w:r>
          </w:p>
        </w:tc>
        <w:tc>
          <w:tcPr>
            <w:tcW w:w="2873" w:type="dxa"/>
            <w:gridSpan w:val="5"/>
          </w:tcPr>
          <w:p>
            <w:pPr>
              <w:spacing w:line="260" w:lineRule="exact"/>
              <w:rPr>
                <w:rFonts w:hint="default" w:ascii="Times New Roman" w:hAnsi="Times New Roman" w:eastAsia="宋体" w:cs="Times New Roman"/>
                <w:b w:val="0"/>
                <w:bCs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验收单位</w:t>
            </w:r>
          </w:p>
        </w:tc>
        <w:tc>
          <w:tcPr>
            <w:tcW w:w="4750" w:type="dxa"/>
            <w:gridSpan w:val="7"/>
          </w:tcPr>
          <w:p>
            <w:pPr>
              <w:spacing w:line="260" w:lineRule="exact"/>
              <w:rPr>
                <w:rFonts w:hint="default" w:ascii="Times New Roman" w:hAnsi="Times New Roman" w:cs="Times New Roman"/>
                <w:b w:val="0"/>
                <w:bCs w:val="0"/>
                <w:sz w:val="15"/>
                <w:szCs w:val="15"/>
                <w:lang w:val="en-US" w:eastAsia="zh-CN"/>
              </w:rPr>
            </w:pPr>
          </w:p>
        </w:tc>
        <w:tc>
          <w:tcPr>
            <w:tcW w:w="1787"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环保设施监测单位</w:t>
            </w:r>
          </w:p>
        </w:tc>
        <w:tc>
          <w:tcPr>
            <w:tcW w:w="2581" w:type="dxa"/>
            <w:gridSpan w:val="2"/>
          </w:tcPr>
          <w:p>
            <w:pPr>
              <w:spacing w:line="260" w:lineRule="exact"/>
              <w:rPr>
                <w:rFonts w:hint="default" w:ascii="Times New Roman" w:hAnsi="Times New Roman" w:eastAsia="宋体" w:cs="Times New Roman"/>
                <w:b w:val="0"/>
                <w:bCs w:val="0"/>
                <w:sz w:val="15"/>
                <w:szCs w:val="15"/>
              </w:rPr>
            </w:pP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验收监测时工况</w:t>
            </w:r>
          </w:p>
        </w:tc>
        <w:tc>
          <w:tcPr>
            <w:tcW w:w="2873" w:type="dxa"/>
            <w:gridSpan w:val="5"/>
          </w:tcPr>
          <w:p>
            <w:pPr>
              <w:spacing w:line="260" w:lineRule="exact"/>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1"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投资总概算（万元）</w:t>
            </w:r>
          </w:p>
        </w:tc>
        <w:tc>
          <w:tcPr>
            <w:tcW w:w="4750" w:type="dxa"/>
            <w:gridSpan w:val="7"/>
          </w:tcPr>
          <w:p>
            <w:pPr>
              <w:spacing w:line="260" w:lineRule="exact"/>
              <w:rPr>
                <w:rFonts w:hint="default" w:ascii="Times New Roman" w:hAnsi="Times New Roman" w:cs="Times New Roman"/>
                <w:b w:val="0"/>
                <w:bCs w:val="0"/>
                <w:sz w:val="15"/>
                <w:szCs w:val="15"/>
                <w:lang w:val="en-US" w:eastAsia="zh-CN"/>
              </w:rPr>
            </w:pPr>
            <w:r>
              <w:rPr>
                <w:rFonts w:hint="eastAsia" w:ascii="Times New Roman" w:hAnsi="Times New Roman" w:cs="Times New Roman"/>
                <w:b w:val="0"/>
                <w:bCs w:val="0"/>
                <w:sz w:val="15"/>
                <w:szCs w:val="15"/>
                <w:lang w:val="en-US" w:eastAsia="zh-CN"/>
              </w:rPr>
              <w:t>1200</w:t>
            </w:r>
          </w:p>
        </w:tc>
        <w:tc>
          <w:tcPr>
            <w:tcW w:w="1787"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环保投资总概算(万元)</w:t>
            </w:r>
          </w:p>
        </w:tc>
        <w:tc>
          <w:tcPr>
            <w:tcW w:w="2581" w:type="dxa"/>
            <w:gridSpan w:val="2"/>
          </w:tcPr>
          <w:p>
            <w:pPr>
              <w:spacing w:line="260" w:lineRule="exact"/>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32</w:t>
            </w: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所占比例（%）</w:t>
            </w:r>
          </w:p>
        </w:tc>
        <w:tc>
          <w:tcPr>
            <w:tcW w:w="2873" w:type="dxa"/>
            <w:gridSpan w:val="5"/>
          </w:tcPr>
          <w:p>
            <w:pPr>
              <w:spacing w:line="260" w:lineRule="exact"/>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实际总投资（万元）</w:t>
            </w:r>
          </w:p>
        </w:tc>
        <w:tc>
          <w:tcPr>
            <w:tcW w:w="4750" w:type="dxa"/>
            <w:gridSpan w:val="7"/>
          </w:tcPr>
          <w:p>
            <w:pPr>
              <w:spacing w:line="260" w:lineRule="exact"/>
              <w:rPr>
                <w:rFonts w:hint="default" w:ascii="Times New Roman" w:hAnsi="Times New Roman" w:cs="Times New Roman"/>
                <w:b w:val="0"/>
                <w:bCs w:val="0"/>
                <w:sz w:val="15"/>
                <w:szCs w:val="15"/>
                <w:lang w:val="en-US" w:eastAsia="zh-CN"/>
              </w:rPr>
            </w:pPr>
            <w:r>
              <w:rPr>
                <w:rFonts w:hint="eastAsia" w:ascii="Times New Roman" w:hAnsi="Times New Roman" w:cs="Times New Roman"/>
                <w:b w:val="0"/>
                <w:bCs w:val="0"/>
                <w:sz w:val="15"/>
                <w:szCs w:val="15"/>
                <w:lang w:val="en-US" w:eastAsia="zh-CN"/>
              </w:rPr>
              <w:t>1200</w:t>
            </w:r>
          </w:p>
        </w:tc>
        <w:tc>
          <w:tcPr>
            <w:tcW w:w="1787" w:type="dxa"/>
            <w:gridSpan w:val="2"/>
          </w:tcPr>
          <w:p>
            <w:pPr>
              <w:spacing w:line="260" w:lineRule="exact"/>
              <w:rPr>
                <w:rFonts w:hint="default" w:ascii="Times New Roman" w:hAnsi="Times New Roman" w:eastAsia="宋体" w:cs="Times New Roman"/>
                <w:b w:val="0"/>
                <w:bCs w:val="0"/>
                <w:color w:val="auto"/>
                <w:sz w:val="15"/>
                <w:szCs w:val="15"/>
              </w:rPr>
            </w:pPr>
            <w:r>
              <w:rPr>
                <w:rFonts w:hint="default" w:ascii="Times New Roman" w:hAnsi="Times New Roman" w:eastAsia="宋体" w:cs="Times New Roman"/>
                <w:b w:val="0"/>
                <w:bCs w:val="0"/>
                <w:color w:val="auto"/>
                <w:sz w:val="15"/>
                <w:szCs w:val="15"/>
              </w:rPr>
              <w:t>实际环保投资 (万元)</w:t>
            </w:r>
          </w:p>
        </w:tc>
        <w:tc>
          <w:tcPr>
            <w:tcW w:w="2581" w:type="dxa"/>
            <w:gridSpan w:val="2"/>
          </w:tcPr>
          <w:p>
            <w:pPr>
              <w:spacing w:line="260" w:lineRule="exact"/>
              <w:rPr>
                <w:rFonts w:hint="default" w:ascii="Times New Roman" w:hAnsi="Times New Roman" w:eastAsia="宋体" w:cs="Times New Roman"/>
                <w:b w:val="0"/>
                <w:bCs w:val="0"/>
                <w:color w:val="auto"/>
                <w:sz w:val="15"/>
                <w:szCs w:val="15"/>
                <w:lang w:val="en-US" w:eastAsia="zh-CN"/>
              </w:rPr>
            </w:pPr>
            <w:r>
              <w:rPr>
                <w:rFonts w:hint="eastAsia" w:ascii="Times New Roman" w:hAnsi="Times New Roman" w:cs="Times New Roman"/>
                <w:b w:val="0"/>
                <w:bCs w:val="0"/>
                <w:color w:val="auto"/>
                <w:sz w:val="15"/>
                <w:szCs w:val="15"/>
                <w:lang w:val="en-US" w:eastAsia="zh-CN"/>
              </w:rPr>
              <w:t>32</w:t>
            </w:r>
          </w:p>
        </w:tc>
        <w:tc>
          <w:tcPr>
            <w:tcW w:w="1719" w:type="dxa"/>
            <w:gridSpan w:val="2"/>
          </w:tcPr>
          <w:p>
            <w:pPr>
              <w:spacing w:line="260" w:lineRule="exact"/>
              <w:rPr>
                <w:rFonts w:hint="default" w:ascii="Times New Roman" w:hAnsi="Times New Roman" w:eastAsia="宋体" w:cs="Times New Roman"/>
                <w:b w:val="0"/>
                <w:bCs w:val="0"/>
                <w:color w:val="auto"/>
                <w:sz w:val="15"/>
                <w:szCs w:val="15"/>
              </w:rPr>
            </w:pPr>
            <w:r>
              <w:rPr>
                <w:rFonts w:hint="default" w:ascii="Times New Roman" w:hAnsi="Times New Roman" w:eastAsia="宋体" w:cs="Times New Roman"/>
                <w:b w:val="0"/>
                <w:bCs w:val="0"/>
                <w:color w:val="auto"/>
                <w:sz w:val="15"/>
                <w:szCs w:val="15"/>
              </w:rPr>
              <w:t>所占比例(%）</w:t>
            </w:r>
          </w:p>
        </w:tc>
        <w:tc>
          <w:tcPr>
            <w:tcW w:w="2873" w:type="dxa"/>
            <w:gridSpan w:val="5"/>
          </w:tcPr>
          <w:p>
            <w:pPr>
              <w:spacing w:line="260" w:lineRule="exact"/>
              <w:rPr>
                <w:rFonts w:hint="default" w:ascii="Times New Roman" w:hAnsi="Times New Roman" w:eastAsia="宋体" w:cs="Times New Roman"/>
                <w:b w:val="0"/>
                <w:bCs w:val="0"/>
                <w:color w:val="auto"/>
                <w:sz w:val="15"/>
                <w:szCs w:val="15"/>
                <w:lang w:val="en-US" w:eastAsia="zh-CN"/>
              </w:rPr>
            </w:pPr>
            <w:r>
              <w:rPr>
                <w:rFonts w:hint="eastAsia" w:ascii="Times New Roman" w:hAnsi="Times New Roman" w:cs="Times New Roman"/>
                <w:b w:val="0"/>
                <w:bCs w:val="0"/>
                <w:color w:val="auto"/>
                <w:sz w:val="15"/>
                <w:szCs w:val="15"/>
                <w:lang w:val="en-US" w:eastAsia="zh-CN"/>
              </w:rPr>
              <w:t>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废水治理（万元）</w:t>
            </w:r>
          </w:p>
        </w:tc>
        <w:tc>
          <w:tcPr>
            <w:tcW w:w="781" w:type="dxa"/>
          </w:tcPr>
          <w:p>
            <w:pPr>
              <w:spacing w:line="260" w:lineRule="exact"/>
              <w:rPr>
                <w:rFonts w:hint="default" w:ascii="Times New Roman" w:hAnsi="Times New Roman" w:eastAsia="宋体" w:cs="Times New Roman"/>
                <w:b w:val="0"/>
                <w:bCs w:val="0"/>
                <w:sz w:val="15"/>
                <w:szCs w:val="15"/>
                <w:lang w:val="en-US" w:eastAsia="zh-CN"/>
              </w:rPr>
            </w:pPr>
          </w:p>
        </w:tc>
        <w:tc>
          <w:tcPr>
            <w:tcW w:w="1276"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废气治理（万元）</w:t>
            </w:r>
          </w:p>
        </w:tc>
        <w:tc>
          <w:tcPr>
            <w:tcW w:w="850" w:type="dxa"/>
          </w:tcPr>
          <w:p>
            <w:pPr>
              <w:spacing w:line="260" w:lineRule="exact"/>
              <w:rPr>
                <w:rFonts w:hint="default" w:ascii="Times New Roman" w:hAnsi="Times New Roman" w:eastAsia="宋体" w:cs="Times New Roman"/>
                <w:b w:val="0"/>
                <w:bCs w:val="0"/>
                <w:sz w:val="15"/>
                <w:szCs w:val="15"/>
                <w:lang w:val="en-US" w:eastAsia="zh-CN"/>
              </w:rPr>
            </w:pPr>
          </w:p>
        </w:tc>
        <w:tc>
          <w:tcPr>
            <w:tcW w:w="1276"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噪声治理(万元)</w:t>
            </w:r>
          </w:p>
        </w:tc>
        <w:tc>
          <w:tcPr>
            <w:tcW w:w="567" w:type="dxa"/>
          </w:tcPr>
          <w:p>
            <w:pPr>
              <w:spacing w:line="260" w:lineRule="exact"/>
              <w:rPr>
                <w:rFonts w:hint="default" w:ascii="Times New Roman" w:hAnsi="Times New Roman" w:eastAsia="宋体" w:cs="Times New Roman"/>
                <w:b w:val="0"/>
                <w:bCs w:val="0"/>
                <w:sz w:val="15"/>
                <w:szCs w:val="15"/>
                <w:lang w:val="en-US" w:eastAsia="zh-CN"/>
              </w:rPr>
            </w:pPr>
          </w:p>
        </w:tc>
        <w:tc>
          <w:tcPr>
            <w:tcW w:w="1787"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固体废物治理（万元）</w:t>
            </w:r>
          </w:p>
        </w:tc>
        <w:tc>
          <w:tcPr>
            <w:tcW w:w="2581" w:type="dxa"/>
            <w:gridSpan w:val="2"/>
          </w:tcPr>
          <w:p>
            <w:pPr>
              <w:spacing w:line="260" w:lineRule="exact"/>
              <w:rPr>
                <w:rFonts w:hint="default" w:ascii="Times New Roman" w:hAnsi="Times New Roman" w:eastAsia="宋体" w:cs="Times New Roman"/>
                <w:b w:val="0"/>
                <w:bCs w:val="0"/>
                <w:sz w:val="15"/>
                <w:szCs w:val="15"/>
                <w:lang w:val="en-US" w:eastAsia="zh-CN"/>
              </w:rPr>
            </w:pP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绿化及生态（万元 ）</w:t>
            </w:r>
          </w:p>
        </w:tc>
        <w:tc>
          <w:tcPr>
            <w:tcW w:w="866" w:type="dxa"/>
            <w:gridSpan w:val="2"/>
          </w:tcPr>
          <w:p>
            <w:pPr>
              <w:spacing w:line="260" w:lineRule="exact"/>
              <w:rPr>
                <w:rFonts w:hint="default" w:ascii="Times New Roman" w:hAnsi="Times New Roman" w:eastAsia="宋体" w:cs="Times New Roman"/>
                <w:b w:val="0"/>
                <w:bCs w:val="0"/>
                <w:sz w:val="15"/>
                <w:szCs w:val="15"/>
              </w:rPr>
            </w:pPr>
          </w:p>
        </w:tc>
        <w:tc>
          <w:tcPr>
            <w:tcW w:w="966"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其他（万元）</w:t>
            </w:r>
          </w:p>
        </w:tc>
        <w:tc>
          <w:tcPr>
            <w:tcW w:w="1041" w:type="dxa"/>
          </w:tcPr>
          <w:p>
            <w:pPr>
              <w:spacing w:line="260" w:lineRule="exact"/>
              <w:rPr>
                <w:rFonts w:hint="default" w:ascii="Times New Roman" w:hAnsi="Times New Roman" w:eastAsia="宋体" w:cs="Times New Roman"/>
                <w:b w:val="0"/>
                <w:bCs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421" w:type="dxa"/>
            <w:vMerge w:val="continue"/>
          </w:tcPr>
          <w:p>
            <w:pPr>
              <w:spacing w:line="260" w:lineRule="exact"/>
              <w:rPr>
                <w:rFonts w:hint="default" w:ascii="Times New Roman" w:hAnsi="Times New Roman" w:eastAsia="宋体" w:cs="Times New Roman"/>
                <w:sz w:val="15"/>
                <w:szCs w:val="15"/>
              </w:rPr>
            </w:pPr>
          </w:p>
        </w:tc>
        <w:tc>
          <w:tcPr>
            <w:tcW w:w="1912" w:type="dxa"/>
            <w:gridSpan w:val="3"/>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新增废水处理设施能力</w:t>
            </w:r>
          </w:p>
        </w:tc>
        <w:tc>
          <w:tcPr>
            <w:tcW w:w="4750" w:type="dxa"/>
            <w:gridSpan w:val="7"/>
          </w:tcPr>
          <w:p>
            <w:pPr>
              <w:spacing w:line="260" w:lineRule="exact"/>
              <w:rPr>
                <w:rFonts w:hint="default" w:ascii="Times New Roman" w:hAnsi="Times New Roman" w:eastAsia="宋体" w:cs="Times New Roman"/>
                <w:b w:val="0"/>
                <w:bCs w:val="0"/>
                <w:sz w:val="15"/>
                <w:szCs w:val="15"/>
                <w:highlight w:val="none"/>
              </w:rPr>
            </w:pPr>
          </w:p>
        </w:tc>
        <w:tc>
          <w:tcPr>
            <w:tcW w:w="1787" w:type="dxa"/>
            <w:gridSpan w:val="2"/>
          </w:tcPr>
          <w:p>
            <w:pPr>
              <w:spacing w:line="260" w:lineRule="exact"/>
              <w:rPr>
                <w:rFonts w:hint="default" w:ascii="Times New Roman" w:hAnsi="Times New Roman" w:eastAsia="宋体" w:cs="Times New Roman"/>
                <w:b w:val="0"/>
                <w:bCs w:val="0"/>
                <w:sz w:val="15"/>
                <w:szCs w:val="15"/>
                <w:highlight w:val="none"/>
              </w:rPr>
            </w:pPr>
            <w:r>
              <w:rPr>
                <w:rFonts w:hint="default" w:ascii="Times New Roman" w:hAnsi="Times New Roman" w:eastAsia="宋体" w:cs="Times New Roman"/>
                <w:b w:val="0"/>
                <w:bCs w:val="0"/>
                <w:sz w:val="15"/>
                <w:szCs w:val="15"/>
                <w:highlight w:val="none"/>
              </w:rPr>
              <w:t>新增废气处理设施能力</w:t>
            </w:r>
          </w:p>
        </w:tc>
        <w:tc>
          <w:tcPr>
            <w:tcW w:w="2581" w:type="dxa"/>
            <w:gridSpan w:val="2"/>
          </w:tcPr>
          <w:p>
            <w:pPr>
              <w:spacing w:line="260" w:lineRule="exact"/>
              <w:rPr>
                <w:rFonts w:hint="default" w:ascii="Times New Roman" w:hAnsi="Times New Roman" w:eastAsia="宋体" w:cs="Times New Roman"/>
                <w:b w:val="0"/>
                <w:bCs w:val="0"/>
                <w:sz w:val="15"/>
                <w:szCs w:val="15"/>
                <w:highlight w:val="none"/>
              </w:rPr>
            </w:pP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年平均工作时间</w:t>
            </w:r>
          </w:p>
        </w:tc>
        <w:tc>
          <w:tcPr>
            <w:tcW w:w="2873" w:type="dxa"/>
            <w:gridSpan w:val="5"/>
          </w:tcPr>
          <w:p>
            <w:pPr>
              <w:spacing w:line="260" w:lineRule="exact"/>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7200</w:t>
            </w:r>
            <w:r>
              <w:rPr>
                <w:rFonts w:hint="default" w:ascii="Times New Roman" w:hAnsi="Times New Roman" w:eastAsia="宋体" w:cs="Times New Roman"/>
                <w:b w:val="0"/>
                <w:bCs w:val="0"/>
                <w:sz w:val="15"/>
                <w:szCs w:val="15"/>
                <w:lang w:val="en-US" w:eastAsia="zh-CN"/>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2333" w:type="dxa"/>
            <w:gridSpan w:val="4"/>
          </w:tcPr>
          <w:p>
            <w:pPr>
              <w:spacing w:line="260" w:lineRule="exact"/>
              <w:jc w:val="center"/>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运营单位</w:t>
            </w:r>
          </w:p>
        </w:tc>
        <w:tc>
          <w:tcPr>
            <w:tcW w:w="4183" w:type="dxa"/>
            <w:gridSpan w:val="6"/>
          </w:tcPr>
          <w:p>
            <w:pPr>
              <w:spacing w:line="260" w:lineRule="exact"/>
              <w:rPr>
                <w:rFonts w:hint="default" w:ascii="Times New Roman" w:hAnsi="Times New Roman" w:eastAsia="宋体" w:cs="Times New Roman"/>
                <w:b w:val="0"/>
                <w:bCs w:val="0"/>
                <w:sz w:val="15"/>
                <w:szCs w:val="15"/>
                <w:lang w:eastAsia="zh-CN"/>
              </w:rPr>
            </w:pPr>
            <w:r>
              <w:rPr>
                <w:rFonts w:hint="eastAsia" w:ascii="Times New Roman" w:hAnsi="Times New Roman" w:cs="Times New Roman"/>
                <w:b w:val="0"/>
                <w:bCs w:val="0"/>
                <w:sz w:val="15"/>
                <w:szCs w:val="15"/>
                <w:lang w:eastAsia="zh-CN"/>
              </w:rPr>
              <w:t>任丘胜桥机械配件有限公司</w:t>
            </w:r>
          </w:p>
        </w:tc>
        <w:tc>
          <w:tcPr>
            <w:tcW w:w="3267" w:type="dxa"/>
            <w:gridSpan w:val="4"/>
          </w:tcPr>
          <w:p>
            <w:pPr>
              <w:spacing w:line="260" w:lineRule="exact"/>
              <w:rPr>
                <w:rFonts w:hint="default" w:ascii="Times New Roman" w:hAnsi="Times New Roman" w:eastAsia="宋体" w:cs="Times New Roman"/>
                <w:b w:val="0"/>
                <w:bCs w:val="0"/>
                <w:sz w:val="15"/>
                <w:szCs w:val="15"/>
                <w:highlight w:val="none"/>
              </w:rPr>
            </w:pPr>
            <w:r>
              <w:rPr>
                <w:rFonts w:hint="default" w:ascii="Times New Roman" w:hAnsi="Times New Roman" w:eastAsia="宋体" w:cs="Times New Roman"/>
                <w:b w:val="0"/>
                <w:bCs w:val="0"/>
                <w:sz w:val="15"/>
                <w:szCs w:val="15"/>
                <w:highlight w:val="none"/>
              </w:rPr>
              <w:t>运营单位社会统一信用代码(或组织机构代码)</w:t>
            </w:r>
          </w:p>
        </w:tc>
        <w:tc>
          <w:tcPr>
            <w:tcW w:w="1668" w:type="dxa"/>
            <w:tcMar>
              <w:top w:w="0" w:type="dxa"/>
              <w:left w:w="0" w:type="dxa"/>
              <w:bottom w:w="0" w:type="dxa"/>
              <w:right w:w="0" w:type="dxa"/>
            </w:tcMar>
            <w:vAlign w:val="top"/>
          </w:tcPr>
          <w:p>
            <w:pPr>
              <w:spacing w:line="260" w:lineRule="exact"/>
              <w:rPr>
                <w:rFonts w:hint="default" w:ascii="Times New Roman" w:hAnsi="Times New Roman" w:eastAsia="宋体" w:cs="Times New Roman"/>
                <w:b w:val="0"/>
                <w:bCs w:val="0"/>
                <w:sz w:val="15"/>
                <w:szCs w:val="15"/>
                <w:highlight w:val="none"/>
                <w:lang w:val="en-US" w:eastAsia="zh-CN"/>
              </w:rPr>
            </w:pPr>
            <w:r>
              <w:rPr>
                <w:rFonts w:hint="eastAsia" w:ascii="Times New Roman" w:hAnsi="Times New Roman" w:cs="Times New Roman"/>
                <w:b w:val="0"/>
                <w:bCs w:val="0"/>
                <w:color w:val="auto"/>
                <w:sz w:val="15"/>
                <w:szCs w:val="15"/>
                <w:lang w:val="en-US" w:eastAsia="zh-CN"/>
              </w:rPr>
              <w:t>91130982MA0DT70P06</w:t>
            </w:r>
          </w:p>
        </w:tc>
        <w:tc>
          <w:tcPr>
            <w:tcW w:w="1719"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验收时间</w:t>
            </w:r>
          </w:p>
        </w:tc>
        <w:tc>
          <w:tcPr>
            <w:tcW w:w="2873" w:type="dxa"/>
            <w:gridSpan w:val="5"/>
          </w:tcPr>
          <w:p>
            <w:pPr>
              <w:spacing w:line="260" w:lineRule="exact"/>
              <w:rPr>
                <w:rFonts w:hint="default" w:ascii="Times New Roman" w:hAnsi="Times New Roman" w:eastAsia="宋体" w:cs="Times New Roman"/>
                <w:b w:val="0"/>
                <w:bCs w:val="0"/>
                <w:sz w:val="15"/>
                <w:szCs w:val="15"/>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restart"/>
          </w:tcPr>
          <w:p>
            <w:pPr>
              <w:spacing w:line="260" w:lineRule="exact"/>
              <w:rPr>
                <w:rFonts w:hint="default" w:ascii="Times New Roman" w:hAnsi="Times New Roman" w:eastAsia="宋体" w:cs="Times New Roman"/>
                <w:b w:val="0"/>
                <w:bCs w:val="0"/>
                <w:sz w:val="15"/>
                <w:szCs w:val="15"/>
              </w:rPr>
            </w:pPr>
          </w:p>
          <w:p>
            <w:pPr>
              <w:spacing w:line="260" w:lineRule="exact"/>
              <w:rPr>
                <w:rFonts w:hint="default" w:ascii="Times New Roman" w:hAnsi="Times New Roman" w:eastAsia="宋体" w:cs="Times New Roman"/>
                <w:b w:val="0"/>
                <w:bCs w:val="0"/>
                <w:sz w:val="15"/>
                <w:szCs w:val="15"/>
              </w:rPr>
            </w:pPr>
          </w:p>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污染物排放达标与总量控制（工业建设项目详填）</w:t>
            </w:r>
          </w:p>
        </w:tc>
        <w:tc>
          <w:tcPr>
            <w:tcW w:w="1771" w:type="dxa"/>
            <w:gridSpan w:val="2"/>
          </w:tcPr>
          <w:p>
            <w:pPr>
              <w:spacing w:line="260" w:lineRule="exact"/>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污染物</w:t>
            </w:r>
          </w:p>
        </w:tc>
        <w:tc>
          <w:tcPr>
            <w:tcW w:w="923" w:type="dxa"/>
            <w:gridSpan w:val="2"/>
          </w:tcPr>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原有排放量(1)</w:t>
            </w:r>
          </w:p>
        </w:tc>
        <w:tc>
          <w:tcPr>
            <w:tcW w:w="1134" w:type="dxa"/>
          </w:tcPr>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本期工程实际排放浓度(2)</w:t>
            </w:r>
          </w:p>
        </w:tc>
        <w:tc>
          <w:tcPr>
            <w:tcW w:w="1134" w:type="dxa"/>
            <w:gridSpan w:val="2"/>
          </w:tcPr>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本期工程允许排放浓度(3)</w:t>
            </w:r>
          </w:p>
        </w:tc>
        <w:tc>
          <w:tcPr>
            <w:tcW w:w="992" w:type="dxa"/>
          </w:tcPr>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本期工程产生量(4)</w:t>
            </w:r>
          </w:p>
        </w:tc>
        <w:tc>
          <w:tcPr>
            <w:tcW w:w="1134" w:type="dxa"/>
            <w:gridSpan w:val="2"/>
          </w:tcPr>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本期工程自身削减量(5)</w:t>
            </w:r>
          </w:p>
        </w:tc>
        <w:tc>
          <w:tcPr>
            <w:tcW w:w="1220" w:type="dxa"/>
          </w:tcPr>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本期工程实际排放量(6)</w:t>
            </w:r>
          </w:p>
        </w:tc>
        <w:tc>
          <w:tcPr>
            <w:tcW w:w="913" w:type="dxa"/>
          </w:tcPr>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本期工程核定排放总量(7)</w:t>
            </w:r>
          </w:p>
        </w:tc>
        <w:tc>
          <w:tcPr>
            <w:tcW w:w="1668" w:type="dxa"/>
          </w:tcPr>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本期工程“以新带老”削减量(8)</w:t>
            </w:r>
          </w:p>
        </w:tc>
        <w:tc>
          <w:tcPr>
            <w:tcW w:w="1112" w:type="dxa"/>
          </w:tcPr>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全厂实际排放总量(9)</w:t>
            </w:r>
          </w:p>
        </w:tc>
        <w:tc>
          <w:tcPr>
            <w:tcW w:w="993" w:type="dxa"/>
            <w:gridSpan w:val="2"/>
          </w:tcPr>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全厂核定排放总量(10)</w:t>
            </w:r>
          </w:p>
        </w:tc>
        <w:tc>
          <w:tcPr>
            <w:tcW w:w="1189" w:type="dxa"/>
            <w:gridSpan w:val="2"/>
          </w:tcPr>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区域平衡替代削减量(11)</w:t>
            </w:r>
          </w:p>
        </w:tc>
        <w:tc>
          <w:tcPr>
            <w:tcW w:w="1298" w:type="dxa"/>
            <w:gridSpan w:val="2"/>
          </w:tcPr>
          <w:p>
            <w:pPr>
              <w:keepNext w:val="0"/>
              <w:keepLines w:val="0"/>
              <w:pageBreakBefore w:val="0"/>
              <w:widowControl w:val="0"/>
              <w:kinsoku/>
              <w:wordWrap/>
              <w:overflowPunct/>
              <w:topLinePunct w:val="0"/>
              <w:autoSpaceDE/>
              <w:autoSpaceDN/>
              <w:bidi w:val="0"/>
              <w:adjustRightInd/>
              <w:snapToGrid/>
              <w:spacing w:line="240" w:lineRule="exact"/>
              <w:textAlignment w:val="auto"/>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排放增减量(12)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b w:val="0"/>
                <w:bCs w:val="0"/>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val="0"/>
                <w:sz w:val="15"/>
                <w:szCs w:val="15"/>
              </w:rPr>
            </w:pPr>
            <w:r>
              <w:rPr>
                <w:rFonts w:hint="default" w:ascii="Times New Roman" w:hAnsi="Times New Roman" w:eastAsia="宋体" w:cs="Times New Roman"/>
                <w:b w:val="0"/>
                <w:bCs w:val="0"/>
                <w:sz w:val="15"/>
                <w:szCs w:val="15"/>
              </w:rPr>
              <w:t>废水</w:t>
            </w:r>
          </w:p>
        </w:tc>
        <w:tc>
          <w:tcPr>
            <w:tcW w:w="923" w:type="dxa"/>
            <w:gridSpan w:val="2"/>
            <w:vAlign w:val="center"/>
          </w:tcPr>
          <w:p>
            <w:pPr>
              <w:pStyle w:val="34"/>
              <w:spacing w:line="240" w:lineRule="exact"/>
              <w:ind w:left="-107" w:leftChars="-51" w:right="-101" w:rightChars="-48" w:firstLine="0" w:firstLineChars="0"/>
              <w:jc w:val="center"/>
              <w:rPr>
                <w:rFonts w:hint="default" w:ascii="Times New Roman" w:hAnsi="Times New Roman" w:eastAsia="宋体" w:cs="Times New Roman"/>
                <w:b w:val="0"/>
                <w:bCs w:val="0"/>
                <w:sz w:val="15"/>
                <w:szCs w:val="15"/>
              </w:rPr>
            </w:pPr>
          </w:p>
        </w:tc>
        <w:tc>
          <w:tcPr>
            <w:tcW w:w="1134" w:type="dxa"/>
            <w:vAlign w:val="center"/>
          </w:tcPr>
          <w:p>
            <w:pPr>
              <w:pStyle w:val="34"/>
              <w:spacing w:line="240" w:lineRule="exact"/>
              <w:ind w:left="-107" w:leftChars="-51" w:right="-101" w:rightChars="-48" w:firstLine="0" w:firstLineChars="0"/>
              <w:jc w:val="center"/>
              <w:rPr>
                <w:rFonts w:hint="default" w:ascii="Times New Roman" w:hAnsi="Times New Roman" w:eastAsia="宋体" w:cs="Times New Roman"/>
                <w:b w:val="0"/>
                <w:bCs w:val="0"/>
                <w:sz w:val="15"/>
                <w:szCs w:val="15"/>
              </w:rPr>
            </w:pPr>
          </w:p>
        </w:tc>
        <w:tc>
          <w:tcPr>
            <w:tcW w:w="1134" w:type="dxa"/>
            <w:gridSpan w:val="2"/>
            <w:vAlign w:val="center"/>
          </w:tcPr>
          <w:p>
            <w:pPr>
              <w:pStyle w:val="34"/>
              <w:spacing w:line="240" w:lineRule="exact"/>
              <w:ind w:left="-107" w:leftChars="-51" w:right="-101" w:rightChars="-48" w:firstLine="0" w:firstLineChars="0"/>
              <w:jc w:val="center"/>
              <w:rPr>
                <w:rFonts w:hint="default" w:ascii="Times New Roman" w:hAnsi="Times New Roman" w:eastAsia="宋体" w:cs="Times New Roman"/>
                <w:b w:val="0"/>
                <w:bCs w:val="0"/>
                <w:sz w:val="15"/>
                <w:szCs w:val="15"/>
              </w:rPr>
            </w:pPr>
          </w:p>
        </w:tc>
        <w:tc>
          <w:tcPr>
            <w:tcW w:w="992" w:type="dxa"/>
            <w:vAlign w:val="top"/>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top"/>
          </w:tcPr>
          <w:p>
            <w:pPr>
              <w:spacing w:line="260" w:lineRule="exact"/>
              <w:jc w:val="center"/>
              <w:rPr>
                <w:rFonts w:hint="default" w:ascii="Times New Roman" w:hAnsi="Times New Roman" w:eastAsia="宋体" w:cs="Times New Roman"/>
                <w:b w:val="0"/>
                <w:bCs w:val="0"/>
                <w:sz w:val="15"/>
                <w:szCs w:val="15"/>
                <w:lang w:val="en-US" w:eastAsia="zh-CN"/>
              </w:rPr>
            </w:pPr>
          </w:p>
        </w:tc>
        <w:tc>
          <w:tcPr>
            <w:tcW w:w="1220" w:type="dxa"/>
            <w:vAlign w:val="top"/>
          </w:tcPr>
          <w:p>
            <w:pPr>
              <w:spacing w:line="260" w:lineRule="exact"/>
              <w:jc w:val="center"/>
              <w:rPr>
                <w:rFonts w:hint="default" w:ascii="Times New Roman" w:hAnsi="Times New Roman" w:eastAsia="宋体" w:cs="Times New Roman"/>
                <w:b w:val="0"/>
                <w:bCs w:val="0"/>
                <w:sz w:val="15"/>
                <w:szCs w:val="15"/>
                <w:lang w:val="en-US" w:eastAsia="zh-CN"/>
              </w:rPr>
            </w:pPr>
          </w:p>
        </w:tc>
        <w:tc>
          <w:tcPr>
            <w:tcW w:w="913" w:type="dxa"/>
          </w:tcPr>
          <w:p>
            <w:pPr>
              <w:spacing w:line="260" w:lineRule="exact"/>
              <w:rPr>
                <w:rFonts w:hint="default" w:ascii="Times New Roman" w:hAnsi="Times New Roman" w:eastAsia="宋体" w:cs="Times New Roman"/>
                <w:b w:val="0"/>
                <w:bCs w:val="0"/>
                <w:sz w:val="15"/>
                <w:szCs w:val="15"/>
              </w:rPr>
            </w:pPr>
          </w:p>
        </w:tc>
        <w:tc>
          <w:tcPr>
            <w:tcW w:w="1668" w:type="dxa"/>
          </w:tcPr>
          <w:p>
            <w:pPr>
              <w:spacing w:line="260" w:lineRule="exact"/>
              <w:rPr>
                <w:rFonts w:hint="default" w:ascii="Times New Roman" w:hAnsi="Times New Roman" w:eastAsia="宋体" w:cs="Times New Roman"/>
                <w:b w:val="0"/>
                <w:bCs w:val="0"/>
                <w:sz w:val="15"/>
                <w:szCs w:val="15"/>
              </w:rPr>
            </w:pPr>
          </w:p>
        </w:tc>
        <w:tc>
          <w:tcPr>
            <w:tcW w:w="1112" w:type="dxa"/>
          </w:tcPr>
          <w:p>
            <w:pPr>
              <w:spacing w:line="260" w:lineRule="exact"/>
              <w:rPr>
                <w:rFonts w:hint="default" w:ascii="Times New Roman" w:hAnsi="Times New Roman" w:eastAsia="宋体" w:cs="Times New Roman"/>
                <w:b w:val="0"/>
                <w:bCs w:val="0"/>
                <w:sz w:val="15"/>
                <w:szCs w:val="15"/>
              </w:rPr>
            </w:pPr>
          </w:p>
        </w:tc>
        <w:tc>
          <w:tcPr>
            <w:tcW w:w="993" w:type="dxa"/>
            <w:gridSpan w:val="2"/>
          </w:tcPr>
          <w:p>
            <w:pPr>
              <w:spacing w:line="260" w:lineRule="exact"/>
              <w:rPr>
                <w:rFonts w:hint="default" w:ascii="Times New Roman" w:hAnsi="Times New Roman" w:eastAsia="宋体" w:cs="Times New Roman"/>
                <w:b w:val="0"/>
                <w:bCs w:val="0"/>
                <w:sz w:val="15"/>
                <w:szCs w:val="15"/>
              </w:rPr>
            </w:pPr>
          </w:p>
        </w:tc>
        <w:tc>
          <w:tcPr>
            <w:tcW w:w="1189" w:type="dxa"/>
            <w:gridSpan w:val="2"/>
          </w:tcPr>
          <w:p>
            <w:pPr>
              <w:spacing w:line="260" w:lineRule="exact"/>
              <w:rPr>
                <w:rFonts w:hint="default" w:ascii="Times New Roman" w:hAnsi="Times New Roman" w:eastAsia="宋体" w:cs="Times New Roman"/>
                <w:b w:val="0"/>
                <w:bCs w:val="0"/>
                <w:sz w:val="15"/>
                <w:szCs w:val="15"/>
              </w:rPr>
            </w:pPr>
          </w:p>
        </w:tc>
        <w:tc>
          <w:tcPr>
            <w:tcW w:w="1298" w:type="dxa"/>
            <w:gridSpan w:val="2"/>
          </w:tcPr>
          <w:p>
            <w:pPr>
              <w:spacing w:line="260" w:lineRule="exact"/>
              <w:rPr>
                <w:rFonts w:hint="default" w:ascii="Times New Roman" w:hAnsi="Times New Roman" w:eastAsia="宋体" w:cs="Times New Roman"/>
                <w:b w:val="0"/>
                <w:bCs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b w:val="0"/>
                <w:bCs w:val="0"/>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val="0"/>
                <w:sz w:val="15"/>
                <w:szCs w:val="15"/>
                <w:lang w:eastAsia="zh-CN"/>
              </w:rPr>
            </w:pPr>
            <w:r>
              <w:rPr>
                <w:rFonts w:hint="default" w:ascii="Times New Roman" w:hAnsi="Times New Roman" w:eastAsia="宋体" w:cs="Times New Roman"/>
                <w:b w:val="0"/>
                <w:bCs w:val="0"/>
                <w:sz w:val="15"/>
                <w:szCs w:val="15"/>
              </w:rPr>
              <w:t xml:space="preserve">化学需氧量 </w:t>
            </w:r>
          </w:p>
        </w:tc>
        <w:tc>
          <w:tcPr>
            <w:tcW w:w="923" w:type="dxa"/>
            <w:gridSpan w:val="2"/>
            <w:vAlign w:val="center"/>
          </w:tcPr>
          <w:p>
            <w:pPr>
              <w:pStyle w:val="34"/>
              <w:spacing w:line="240" w:lineRule="exact"/>
              <w:ind w:left="-107" w:leftChars="-51" w:right="-67" w:rightChars="-32" w:firstLine="0" w:firstLineChars="0"/>
              <w:jc w:val="center"/>
              <w:rPr>
                <w:rFonts w:hint="default" w:ascii="Times New Roman" w:hAnsi="Times New Roman" w:eastAsia="宋体" w:cs="Times New Roman"/>
                <w:b w:val="0"/>
                <w:bCs w:val="0"/>
                <w:sz w:val="15"/>
                <w:szCs w:val="15"/>
              </w:rPr>
            </w:pPr>
          </w:p>
        </w:tc>
        <w:tc>
          <w:tcPr>
            <w:tcW w:w="1134"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992"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220"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913" w:type="dxa"/>
          </w:tcPr>
          <w:p>
            <w:pPr>
              <w:spacing w:line="260" w:lineRule="exact"/>
              <w:rPr>
                <w:rFonts w:hint="default" w:ascii="Times New Roman" w:hAnsi="Times New Roman" w:eastAsia="宋体" w:cs="Times New Roman"/>
                <w:b w:val="0"/>
                <w:bCs w:val="0"/>
                <w:sz w:val="15"/>
                <w:szCs w:val="15"/>
              </w:rPr>
            </w:pPr>
          </w:p>
        </w:tc>
        <w:tc>
          <w:tcPr>
            <w:tcW w:w="1668" w:type="dxa"/>
          </w:tcPr>
          <w:p>
            <w:pPr>
              <w:spacing w:line="260" w:lineRule="exact"/>
              <w:rPr>
                <w:rFonts w:hint="default" w:ascii="Times New Roman" w:hAnsi="Times New Roman" w:eastAsia="宋体" w:cs="Times New Roman"/>
                <w:b w:val="0"/>
                <w:bCs w:val="0"/>
                <w:sz w:val="15"/>
                <w:szCs w:val="15"/>
              </w:rPr>
            </w:pPr>
          </w:p>
        </w:tc>
        <w:tc>
          <w:tcPr>
            <w:tcW w:w="1112" w:type="dxa"/>
          </w:tcPr>
          <w:p>
            <w:pPr>
              <w:spacing w:line="260" w:lineRule="exact"/>
              <w:rPr>
                <w:rFonts w:hint="default" w:ascii="Times New Roman" w:hAnsi="Times New Roman" w:eastAsia="宋体" w:cs="Times New Roman"/>
                <w:b w:val="0"/>
                <w:bCs w:val="0"/>
                <w:sz w:val="15"/>
                <w:szCs w:val="15"/>
              </w:rPr>
            </w:pPr>
          </w:p>
        </w:tc>
        <w:tc>
          <w:tcPr>
            <w:tcW w:w="993" w:type="dxa"/>
            <w:gridSpan w:val="2"/>
          </w:tcPr>
          <w:p>
            <w:pPr>
              <w:spacing w:line="260" w:lineRule="exact"/>
              <w:rPr>
                <w:rFonts w:hint="default" w:ascii="Times New Roman" w:hAnsi="Times New Roman" w:eastAsia="宋体" w:cs="Times New Roman"/>
                <w:b w:val="0"/>
                <w:bCs w:val="0"/>
                <w:sz w:val="15"/>
                <w:szCs w:val="15"/>
              </w:rPr>
            </w:pPr>
          </w:p>
        </w:tc>
        <w:tc>
          <w:tcPr>
            <w:tcW w:w="1189" w:type="dxa"/>
            <w:gridSpan w:val="2"/>
          </w:tcPr>
          <w:p>
            <w:pPr>
              <w:spacing w:line="260" w:lineRule="exact"/>
              <w:rPr>
                <w:rFonts w:hint="default" w:ascii="Times New Roman" w:hAnsi="Times New Roman" w:eastAsia="宋体" w:cs="Times New Roman"/>
                <w:b w:val="0"/>
                <w:bCs w:val="0"/>
                <w:sz w:val="15"/>
                <w:szCs w:val="15"/>
              </w:rPr>
            </w:pPr>
          </w:p>
        </w:tc>
        <w:tc>
          <w:tcPr>
            <w:tcW w:w="1298" w:type="dxa"/>
            <w:gridSpan w:val="2"/>
          </w:tcPr>
          <w:p>
            <w:pPr>
              <w:spacing w:line="260" w:lineRule="exact"/>
              <w:rPr>
                <w:rFonts w:hint="default" w:ascii="Times New Roman" w:hAnsi="Times New Roman" w:eastAsia="宋体" w:cs="Times New Roman"/>
                <w:b w:val="0"/>
                <w:bCs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b w:val="0"/>
                <w:bCs w:val="0"/>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val="0"/>
                <w:sz w:val="15"/>
                <w:szCs w:val="15"/>
                <w:lang w:eastAsia="zh-CN"/>
              </w:rPr>
            </w:pPr>
            <w:r>
              <w:rPr>
                <w:rFonts w:hint="default" w:ascii="Times New Roman" w:hAnsi="Times New Roman" w:eastAsia="宋体" w:cs="Times New Roman"/>
                <w:b w:val="0"/>
                <w:bCs w:val="0"/>
                <w:sz w:val="15"/>
                <w:szCs w:val="15"/>
              </w:rPr>
              <w:t>氨      氮</w:t>
            </w:r>
          </w:p>
        </w:tc>
        <w:tc>
          <w:tcPr>
            <w:tcW w:w="923" w:type="dxa"/>
            <w:gridSpan w:val="2"/>
            <w:vAlign w:val="center"/>
          </w:tcPr>
          <w:p>
            <w:pPr>
              <w:pStyle w:val="34"/>
              <w:spacing w:line="240" w:lineRule="exact"/>
              <w:ind w:left="-107" w:leftChars="-51" w:right="-67" w:rightChars="-32" w:firstLine="0" w:firstLineChars="0"/>
              <w:jc w:val="center"/>
              <w:rPr>
                <w:rFonts w:hint="default" w:ascii="Times New Roman" w:hAnsi="Times New Roman" w:eastAsia="宋体" w:cs="Times New Roman"/>
                <w:b w:val="0"/>
                <w:bCs w:val="0"/>
                <w:sz w:val="15"/>
                <w:szCs w:val="15"/>
              </w:rPr>
            </w:pPr>
          </w:p>
        </w:tc>
        <w:tc>
          <w:tcPr>
            <w:tcW w:w="1134"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992"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rPr>
            </w:pPr>
          </w:p>
        </w:tc>
        <w:tc>
          <w:tcPr>
            <w:tcW w:w="1220"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913" w:type="dxa"/>
          </w:tcPr>
          <w:p>
            <w:pPr>
              <w:spacing w:line="260" w:lineRule="exact"/>
              <w:rPr>
                <w:rFonts w:hint="default" w:ascii="Times New Roman" w:hAnsi="Times New Roman" w:eastAsia="宋体" w:cs="Times New Roman"/>
                <w:b w:val="0"/>
                <w:bCs w:val="0"/>
                <w:sz w:val="15"/>
                <w:szCs w:val="15"/>
              </w:rPr>
            </w:pPr>
          </w:p>
        </w:tc>
        <w:tc>
          <w:tcPr>
            <w:tcW w:w="1668" w:type="dxa"/>
          </w:tcPr>
          <w:p>
            <w:pPr>
              <w:spacing w:line="260" w:lineRule="exact"/>
              <w:rPr>
                <w:rFonts w:hint="default" w:ascii="Times New Roman" w:hAnsi="Times New Roman" w:eastAsia="宋体" w:cs="Times New Roman"/>
                <w:b w:val="0"/>
                <w:bCs w:val="0"/>
                <w:sz w:val="15"/>
                <w:szCs w:val="15"/>
              </w:rPr>
            </w:pPr>
          </w:p>
        </w:tc>
        <w:tc>
          <w:tcPr>
            <w:tcW w:w="1112" w:type="dxa"/>
          </w:tcPr>
          <w:p>
            <w:pPr>
              <w:spacing w:line="260" w:lineRule="exact"/>
              <w:rPr>
                <w:rFonts w:hint="default" w:ascii="Times New Roman" w:hAnsi="Times New Roman" w:eastAsia="宋体" w:cs="Times New Roman"/>
                <w:b w:val="0"/>
                <w:bCs w:val="0"/>
                <w:sz w:val="15"/>
                <w:szCs w:val="15"/>
              </w:rPr>
            </w:pPr>
          </w:p>
        </w:tc>
        <w:tc>
          <w:tcPr>
            <w:tcW w:w="993" w:type="dxa"/>
            <w:gridSpan w:val="2"/>
          </w:tcPr>
          <w:p>
            <w:pPr>
              <w:spacing w:line="260" w:lineRule="exact"/>
              <w:rPr>
                <w:rFonts w:hint="default" w:ascii="Times New Roman" w:hAnsi="Times New Roman" w:eastAsia="宋体" w:cs="Times New Roman"/>
                <w:b w:val="0"/>
                <w:bCs w:val="0"/>
                <w:sz w:val="15"/>
                <w:szCs w:val="15"/>
              </w:rPr>
            </w:pPr>
          </w:p>
        </w:tc>
        <w:tc>
          <w:tcPr>
            <w:tcW w:w="1189" w:type="dxa"/>
            <w:gridSpan w:val="2"/>
          </w:tcPr>
          <w:p>
            <w:pPr>
              <w:spacing w:line="260" w:lineRule="exact"/>
              <w:rPr>
                <w:rFonts w:hint="default" w:ascii="Times New Roman" w:hAnsi="Times New Roman" w:eastAsia="宋体" w:cs="Times New Roman"/>
                <w:b w:val="0"/>
                <w:bCs w:val="0"/>
                <w:sz w:val="15"/>
                <w:szCs w:val="15"/>
              </w:rPr>
            </w:pPr>
          </w:p>
        </w:tc>
        <w:tc>
          <w:tcPr>
            <w:tcW w:w="1298" w:type="dxa"/>
            <w:gridSpan w:val="2"/>
          </w:tcPr>
          <w:p>
            <w:pPr>
              <w:spacing w:line="260" w:lineRule="exact"/>
              <w:rPr>
                <w:rFonts w:hint="default" w:ascii="Times New Roman" w:hAnsi="Times New Roman" w:eastAsia="宋体" w:cs="Times New Roman"/>
                <w:b w:val="0"/>
                <w:bCs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b w:val="0"/>
                <w:bCs w:val="0"/>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val="0"/>
                <w:sz w:val="15"/>
                <w:szCs w:val="15"/>
                <w:lang w:eastAsia="zh-CN"/>
              </w:rPr>
            </w:pPr>
            <w:r>
              <w:rPr>
                <w:rFonts w:hint="default" w:ascii="Times New Roman" w:hAnsi="Times New Roman" w:eastAsia="宋体" w:cs="Times New Roman"/>
                <w:b w:val="0"/>
                <w:bCs w:val="0"/>
                <w:sz w:val="15"/>
                <w:szCs w:val="15"/>
              </w:rPr>
              <w:t>废气</w:t>
            </w:r>
          </w:p>
        </w:tc>
        <w:tc>
          <w:tcPr>
            <w:tcW w:w="923" w:type="dxa"/>
            <w:gridSpan w:val="2"/>
            <w:vAlign w:val="center"/>
          </w:tcPr>
          <w:p>
            <w:pPr>
              <w:pStyle w:val="34"/>
              <w:spacing w:line="240" w:lineRule="exact"/>
              <w:ind w:left="-107" w:leftChars="-51" w:right="-67" w:rightChars="-32" w:firstLine="0" w:firstLineChars="0"/>
              <w:jc w:val="center"/>
              <w:rPr>
                <w:rFonts w:hint="default" w:ascii="Times New Roman" w:hAnsi="Times New Roman" w:eastAsia="宋体" w:cs="Times New Roman"/>
                <w:b w:val="0"/>
                <w:bCs w:val="0"/>
                <w:sz w:val="15"/>
                <w:szCs w:val="15"/>
              </w:rPr>
            </w:pPr>
          </w:p>
        </w:tc>
        <w:tc>
          <w:tcPr>
            <w:tcW w:w="1134"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992"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rPr>
            </w:pPr>
          </w:p>
        </w:tc>
        <w:tc>
          <w:tcPr>
            <w:tcW w:w="1220" w:type="dxa"/>
            <w:vAlign w:val="center"/>
          </w:tcPr>
          <w:p>
            <w:pPr>
              <w:spacing w:line="260" w:lineRule="exact"/>
              <w:jc w:val="center"/>
              <w:rPr>
                <w:rFonts w:hint="default" w:ascii="Times New Roman" w:hAnsi="Times New Roman" w:cs="Times New Roman"/>
                <w:b w:val="0"/>
                <w:bCs w:val="0"/>
                <w:sz w:val="15"/>
                <w:szCs w:val="15"/>
                <w:lang w:val="en-US" w:eastAsia="zh-CN"/>
              </w:rPr>
            </w:pPr>
            <w:r>
              <w:rPr>
                <w:rFonts w:hint="eastAsia" w:ascii="Times New Roman" w:hAnsi="Times New Roman" w:cs="Times New Roman"/>
                <w:b w:val="0"/>
                <w:bCs w:val="0"/>
                <w:sz w:val="15"/>
                <w:szCs w:val="15"/>
                <w:lang w:val="en-US" w:eastAsia="zh-CN"/>
              </w:rPr>
              <w:t>6569</w:t>
            </w:r>
          </w:p>
        </w:tc>
        <w:tc>
          <w:tcPr>
            <w:tcW w:w="913" w:type="dxa"/>
          </w:tcPr>
          <w:p>
            <w:pPr>
              <w:spacing w:line="260" w:lineRule="exact"/>
              <w:rPr>
                <w:rFonts w:hint="default" w:ascii="Times New Roman" w:hAnsi="Times New Roman" w:eastAsia="宋体" w:cs="Times New Roman"/>
                <w:b w:val="0"/>
                <w:bCs w:val="0"/>
                <w:color w:val="auto"/>
                <w:sz w:val="15"/>
                <w:szCs w:val="15"/>
              </w:rPr>
            </w:pPr>
          </w:p>
        </w:tc>
        <w:tc>
          <w:tcPr>
            <w:tcW w:w="1668" w:type="dxa"/>
          </w:tcPr>
          <w:p>
            <w:pPr>
              <w:spacing w:line="260" w:lineRule="exact"/>
              <w:rPr>
                <w:rFonts w:hint="default" w:ascii="Times New Roman" w:hAnsi="Times New Roman" w:eastAsia="宋体" w:cs="Times New Roman"/>
                <w:b w:val="0"/>
                <w:bCs w:val="0"/>
                <w:sz w:val="15"/>
                <w:szCs w:val="15"/>
              </w:rPr>
            </w:pPr>
          </w:p>
        </w:tc>
        <w:tc>
          <w:tcPr>
            <w:tcW w:w="1112" w:type="dxa"/>
          </w:tcPr>
          <w:p>
            <w:pPr>
              <w:spacing w:line="260" w:lineRule="exact"/>
              <w:rPr>
                <w:rFonts w:hint="default" w:ascii="Times New Roman" w:hAnsi="Times New Roman" w:eastAsia="宋体" w:cs="Times New Roman"/>
                <w:b w:val="0"/>
                <w:bCs w:val="0"/>
                <w:color w:val="FF0000"/>
                <w:sz w:val="15"/>
                <w:szCs w:val="15"/>
              </w:rPr>
            </w:pPr>
          </w:p>
        </w:tc>
        <w:tc>
          <w:tcPr>
            <w:tcW w:w="993" w:type="dxa"/>
            <w:gridSpan w:val="2"/>
          </w:tcPr>
          <w:p>
            <w:pPr>
              <w:spacing w:line="260" w:lineRule="exact"/>
              <w:rPr>
                <w:rFonts w:hint="default" w:ascii="Times New Roman" w:hAnsi="Times New Roman" w:eastAsia="宋体" w:cs="Times New Roman"/>
                <w:b w:val="0"/>
                <w:bCs w:val="0"/>
                <w:sz w:val="15"/>
                <w:szCs w:val="15"/>
              </w:rPr>
            </w:pPr>
          </w:p>
        </w:tc>
        <w:tc>
          <w:tcPr>
            <w:tcW w:w="1189" w:type="dxa"/>
            <w:gridSpan w:val="2"/>
          </w:tcPr>
          <w:p>
            <w:pPr>
              <w:spacing w:line="260" w:lineRule="exact"/>
              <w:rPr>
                <w:rFonts w:hint="default" w:ascii="Times New Roman" w:hAnsi="Times New Roman" w:eastAsia="宋体" w:cs="Times New Roman"/>
                <w:b w:val="0"/>
                <w:bCs w:val="0"/>
                <w:sz w:val="15"/>
                <w:szCs w:val="15"/>
              </w:rPr>
            </w:pPr>
          </w:p>
        </w:tc>
        <w:tc>
          <w:tcPr>
            <w:tcW w:w="1298" w:type="dxa"/>
            <w:gridSpan w:val="2"/>
          </w:tcPr>
          <w:p>
            <w:pPr>
              <w:spacing w:line="260" w:lineRule="exact"/>
              <w:rPr>
                <w:rFonts w:hint="default" w:ascii="Times New Roman" w:hAnsi="Times New Roman" w:eastAsia="宋体" w:cs="Times New Roman"/>
                <w:b w:val="0"/>
                <w:bCs w:val="0"/>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sz w:val="15"/>
                <w:szCs w:val="15"/>
                <w:lang w:val="en-US" w:eastAsia="zh-CN"/>
              </w:rPr>
            </w:pPr>
            <w:r>
              <w:rPr>
                <w:rFonts w:hint="default" w:ascii="Times New Roman" w:hAnsi="Times New Roman" w:eastAsia="宋体" w:cs="Times New Roman"/>
                <w:b w:val="0"/>
                <w:bCs/>
                <w:sz w:val="15"/>
                <w:szCs w:val="15"/>
              </w:rPr>
              <w:t>二氧化硫</w:t>
            </w:r>
          </w:p>
        </w:tc>
        <w:tc>
          <w:tcPr>
            <w:tcW w:w="923" w:type="dxa"/>
            <w:gridSpan w:val="2"/>
            <w:vAlign w:val="center"/>
          </w:tcPr>
          <w:p>
            <w:pPr>
              <w:pStyle w:val="34"/>
              <w:spacing w:line="240" w:lineRule="exact"/>
              <w:ind w:left="-107" w:leftChars="-51" w:right="-67" w:rightChars="-32" w:firstLine="0" w:firstLineChars="0"/>
              <w:jc w:val="center"/>
              <w:rPr>
                <w:rFonts w:hint="default" w:ascii="Times New Roman" w:hAnsi="Times New Roman" w:eastAsia="宋体" w:cs="Times New Roman"/>
                <w:sz w:val="15"/>
                <w:szCs w:val="15"/>
              </w:rPr>
            </w:pPr>
          </w:p>
        </w:tc>
        <w:tc>
          <w:tcPr>
            <w:tcW w:w="1134"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13.2</w:t>
            </w: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200</w:t>
            </w:r>
          </w:p>
        </w:tc>
        <w:tc>
          <w:tcPr>
            <w:tcW w:w="992"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rPr>
            </w:pPr>
          </w:p>
        </w:tc>
        <w:tc>
          <w:tcPr>
            <w:tcW w:w="1220" w:type="dxa"/>
            <w:vAlign w:val="center"/>
          </w:tcPr>
          <w:p>
            <w:pPr>
              <w:spacing w:line="260" w:lineRule="exact"/>
              <w:jc w:val="center"/>
              <w:rPr>
                <w:rFonts w:hint="default" w:ascii="Times New Roman" w:hAnsi="Times New Roman" w:cs="Times New Roman"/>
                <w:b w:val="0"/>
                <w:bCs w:val="0"/>
                <w:sz w:val="15"/>
                <w:szCs w:val="15"/>
                <w:lang w:val="en-US" w:eastAsia="zh-CN"/>
              </w:rPr>
            </w:pPr>
            <w:r>
              <w:rPr>
                <w:rFonts w:hint="eastAsia" w:ascii="Times New Roman" w:hAnsi="Times New Roman" w:cs="Times New Roman"/>
                <w:b w:val="0"/>
                <w:bCs w:val="0"/>
                <w:sz w:val="15"/>
                <w:szCs w:val="15"/>
                <w:lang w:val="en-US" w:eastAsia="zh-CN"/>
              </w:rPr>
              <w:t>0.108</w:t>
            </w: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color w:val="FF0000"/>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298"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sz w:val="15"/>
                <w:szCs w:val="15"/>
              </w:rPr>
            </w:pPr>
            <w:r>
              <w:rPr>
                <w:rFonts w:hint="default" w:ascii="Times New Roman" w:hAnsi="Times New Roman" w:eastAsia="宋体" w:cs="Times New Roman"/>
                <w:b w:val="0"/>
                <w:bCs/>
                <w:sz w:val="15"/>
                <w:szCs w:val="15"/>
              </w:rPr>
              <w:t>烟    尘</w:t>
            </w:r>
          </w:p>
        </w:tc>
        <w:tc>
          <w:tcPr>
            <w:tcW w:w="923" w:type="dxa"/>
            <w:gridSpan w:val="2"/>
            <w:vAlign w:val="center"/>
          </w:tcPr>
          <w:p>
            <w:pPr>
              <w:pStyle w:val="34"/>
              <w:spacing w:line="240" w:lineRule="exact"/>
              <w:ind w:left="-107" w:leftChars="-51" w:right="-101" w:rightChars="-48" w:firstLine="0" w:firstLineChars="0"/>
              <w:jc w:val="center"/>
              <w:rPr>
                <w:rFonts w:hint="default" w:ascii="Times New Roman" w:hAnsi="Times New Roman" w:eastAsia="宋体" w:cs="Times New Roman"/>
                <w:sz w:val="15"/>
                <w:szCs w:val="15"/>
              </w:rPr>
            </w:pPr>
          </w:p>
        </w:tc>
        <w:tc>
          <w:tcPr>
            <w:tcW w:w="1134"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19.2</w:t>
            </w: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30</w:t>
            </w:r>
          </w:p>
        </w:tc>
        <w:tc>
          <w:tcPr>
            <w:tcW w:w="992"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rPr>
            </w:pPr>
          </w:p>
        </w:tc>
        <w:tc>
          <w:tcPr>
            <w:tcW w:w="1220" w:type="dxa"/>
            <w:vAlign w:val="center"/>
          </w:tcPr>
          <w:p>
            <w:pPr>
              <w:spacing w:line="260" w:lineRule="exact"/>
              <w:jc w:val="center"/>
              <w:rPr>
                <w:rFonts w:hint="default" w:ascii="Times New Roman" w:hAnsi="Times New Roman" w:cs="Times New Roman"/>
                <w:b w:val="0"/>
                <w:bCs w:val="0"/>
                <w:sz w:val="15"/>
                <w:szCs w:val="15"/>
                <w:lang w:val="en-US" w:eastAsia="zh-CN"/>
              </w:rPr>
            </w:pPr>
            <w:r>
              <w:rPr>
                <w:rFonts w:hint="eastAsia" w:ascii="Times New Roman" w:hAnsi="Times New Roman" w:cs="Times New Roman"/>
                <w:b w:val="0"/>
                <w:bCs w:val="0"/>
                <w:sz w:val="15"/>
                <w:szCs w:val="15"/>
                <w:lang w:val="en-US" w:eastAsia="zh-CN"/>
              </w:rPr>
              <w:t>0.187</w:t>
            </w: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298"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sz w:val="15"/>
                <w:szCs w:val="15"/>
              </w:rPr>
            </w:pPr>
            <w:r>
              <w:rPr>
                <w:rFonts w:hint="default" w:ascii="Times New Roman" w:hAnsi="Times New Roman" w:eastAsia="宋体" w:cs="Times New Roman"/>
                <w:b w:val="0"/>
                <w:bCs/>
                <w:sz w:val="15"/>
                <w:szCs w:val="15"/>
              </w:rPr>
              <w:t>工业粉尘</w:t>
            </w:r>
          </w:p>
        </w:tc>
        <w:tc>
          <w:tcPr>
            <w:tcW w:w="923" w:type="dxa"/>
            <w:gridSpan w:val="2"/>
            <w:vAlign w:val="center"/>
          </w:tcPr>
          <w:p>
            <w:pPr>
              <w:pStyle w:val="34"/>
              <w:spacing w:line="240" w:lineRule="exact"/>
              <w:ind w:left="-107" w:leftChars="-51" w:right="-101" w:rightChars="-48" w:firstLine="0" w:firstLineChars="0"/>
              <w:jc w:val="center"/>
              <w:rPr>
                <w:rFonts w:hint="default" w:ascii="Times New Roman" w:hAnsi="Times New Roman" w:eastAsia="宋体" w:cs="Times New Roman"/>
                <w:sz w:val="15"/>
                <w:szCs w:val="15"/>
              </w:rPr>
            </w:pPr>
          </w:p>
        </w:tc>
        <w:tc>
          <w:tcPr>
            <w:tcW w:w="1134" w:type="dxa"/>
            <w:vAlign w:val="center"/>
          </w:tcPr>
          <w:p>
            <w:pPr>
              <w:spacing w:line="280" w:lineRule="atLeast"/>
              <w:jc w:val="center"/>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5.4</w:t>
            </w:r>
          </w:p>
        </w:tc>
        <w:tc>
          <w:tcPr>
            <w:tcW w:w="1134" w:type="dxa"/>
            <w:gridSpan w:val="2"/>
            <w:vAlign w:val="center"/>
          </w:tcPr>
          <w:p>
            <w:pPr>
              <w:spacing w:line="260" w:lineRule="exact"/>
              <w:jc w:val="center"/>
              <w:rPr>
                <w:rFonts w:hint="default" w:ascii="Times New Roman" w:hAnsi="Times New Roman" w:cs="Times New Roman"/>
                <w:b w:val="0"/>
                <w:bCs w:val="0"/>
                <w:sz w:val="15"/>
                <w:szCs w:val="15"/>
                <w:lang w:val="en-US" w:eastAsia="zh-CN"/>
              </w:rPr>
            </w:pPr>
            <w:r>
              <w:rPr>
                <w:rFonts w:hint="eastAsia" w:ascii="Times New Roman" w:hAnsi="Times New Roman" w:cs="Times New Roman"/>
                <w:b w:val="0"/>
                <w:bCs w:val="0"/>
                <w:sz w:val="15"/>
                <w:szCs w:val="15"/>
                <w:lang w:val="en-US" w:eastAsia="zh-CN"/>
              </w:rPr>
              <w:t>120</w:t>
            </w:r>
          </w:p>
        </w:tc>
        <w:tc>
          <w:tcPr>
            <w:tcW w:w="992" w:type="dxa"/>
            <w:vAlign w:val="center"/>
          </w:tcPr>
          <w:p>
            <w:pPr>
              <w:spacing w:line="260" w:lineRule="exact"/>
              <w:jc w:val="center"/>
              <w:rPr>
                <w:rFonts w:hint="default" w:ascii="Times New Roman" w:hAnsi="Times New Roman"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cs="Times New Roman"/>
                <w:b w:val="0"/>
                <w:bCs w:val="0"/>
                <w:sz w:val="15"/>
                <w:szCs w:val="15"/>
                <w:lang w:val="en-US" w:eastAsia="zh-CN"/>
              </w:rPr>
            </w:pPr>
          </w:p>
        </w:tc>
        <w:tc>
          <w:tcPr>
            <w:tcW w:w="1220" w:type="dxa"/>
            <w:vAlign w:val="center"/>
          </w:tcPr>
          <w:p>
            <w:pPr>
              <w:spacing w:line="260" w:lineRule="exact"/>
              <w:jc w:val="center"/>
              <w:rPr>
                <w:rFonts w:hint="default" w:ascii="Times New Roman" w:hAnsi="Times New Roman" w:cs="Times New Roman"/>
                <w:b w:val="0"/>
                <w:bCs w:val="0"/>
                <w:sz w:val="15"/>
                <w:szCs w:val="15"/>
                <w:lang w:val="en-US" w:eastAsia="zh-CN"/>
              </w:rPr>
            </w:pPr>
            <w:r>
              <w:rPr>
                <w:rFonts w:hint="eastAsia" w:ascii="Times New Roman" w:hAnsi="Times New Roman" w:cs="Times New Roman"/>
                <w:b w:val="0"/>
                <w:bCs w:val="0"/>
                <w:sz w:val="15"/>
                <w:szCs w:val="15"/>
                <w:lang w:val="en-US" w:eastAsia="zh-CN"/>
              </w:rPr>
              <w:t>0.052</w:t>
            </w: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298"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sz w:val="15"/>
                <w:szCs w:val="15"/>
              </w:rPr>
            </w:pPr>
            <w:r>
              <w:rPr>
                <w:rFonts w:hint="default" w:ascii="Times New Roman" w:hAnsi="Times New Roman" w:eastAsia="宋体" w:cs="Times New Roman"/>
                <w:b w:val="0"/>
                <w:bCs/>
                <w:sz w:val="15"/>
                <w:szCs w:val="15"/>
              </w:rPr>
              <w:t>氮氧化物</w:t>
            </w:r>
          </w:p>
        </w:tc>
        <w:tc>
          <w:tcPr>
            <w:tcW w:w="923" w:type="dxa"/>
            <w:gridSpan w:val="2"/>
            <w:vAlign w:val="center"/>
          </w:tcPr>
          <w:p>
            <w:pPr>
              <w:pStyle w:val="34"/>
              <w:spacing w:line="240" w:lineRule="exact"/>
              <w:ind w:left="-107" w:leftChars="-51" w:right="-67" w:rightChars="-32" w:firstLine="0" w:firstLineChars="0"/>
              <w:jc w:val="center"/>
              <w:rPr>
                <w:rFonts w:hint="default" w:ascii="Times New Roman" w:hAnsi="Times New Roman" w:eastAsia="宋体" w:cs="Times New Roman"/>
                <w:sz w:val="18"/>
                <w:szCs w:val="18"/>
              </w:rPr>
            </w:pPr>
          </w:p>
        </w:tc>
        <w:tc>
          <w:tcPr>
            <w:tcW w:w="1134"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18.3</w:t>
            </w: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300</w:t>
            </w:r>
          </w:p>
        </w:tc>
        <w:tc>
          <w:tcPr>
            <w:tcW w:w="992"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220"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0.155</w:t>
            </w: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298"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1771" w:type="dxa"/>
            <w:gridSpan w:val="2"/>
            <w:vAlign w:val="center"/>
          </w:tcPr>
          <w:p>
            <w:pPr>
              <w:spacing w:line="280" w:lineRule="atLeast"/>
              <w:jc w:val="distribute"/>
              <w:rPr>
                <w:rFonts w:hint="default" w:ascii="Times New Roman" w:hAnsi="Times New Roman" w:eastAsia="宋体" w:cs="Times New Roman"/>
                <w:b w:val="0"/>
                <w:bCs/>
                <w:sz w:val="15"/>
                <w:szCs w:val="15"/>
              </w:rPr>
            </w:pPr>
            <w:r>
              <w:rPr>
                <w:rFonts w:hint="default" w:ascii="Times New Roman" w:hAnsi="Times New Roman" w:eastAsia="宋体" w:cs="Times New Roman"/>
                <w:b w:val="0"/>
                <w:bCs/>
                <w:sz w:val="15"/>
                <w:szCs w:val="15"/>
              </w:rPr>
              <w:t>工业固体废物</w:t>
            </w:r>
          </w:p>
        </w:tc>
        <w:tc>
          <w:tcPr>
            <w:tcW w:w="923" w:type="dxa"/>
            <w:gridSpan w:val="2"/>
            <w:vAlign w:val="center"/>
          </w:tcPr>
          <w:p>
            <w:pPr>
              <w:pStyle w:val="34"/>
              <w:spacing w:line="240" w:lineRule="exact"/>
              <w:ind w:left="-107" w:leftChars="-51" w:right="-67" w:rightChars="-32" w:firstLine="0" w:firstLineChars="0"/>
              <w:jc w:val="center"/>
              <w:rPr>
                <w:rFonts w:hint="default" w:ascii="Times New Roman" w:hAnsi="Times New Roman" w:eastAsia="宋体" w:cs="Times New Roman"/>
                <w:sz w:val="18"/>
                <w:szCs w:val="18"/>
              </w:rPr>
            </w:pPr>
          </w:p>
        </w:tc>
        <w:tc>
          <w:tcPr>
            <w:tcW w:w="1134"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992"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134" w:type="dxa"/>
            <w:gridSpan w:val="2"/>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1220" w:type="dxa"/>
            <w:vAlign w:val="center"/>
          </w:tcPr>
          <w:p>
            <w:pPr>
              <w:spacing w:line="260" w:lineRule="exact"/>
              <w:jc w:val="center"/>
              <w:rPr>
                <w:rFonts w:hint="default" w:ascii="Times New Roman" w:hAnsi="Times New Roman" w:eastAsia="宋体" w:cs="Times New Roman"/>
                <w:b w:val="0"/>
                <w:bCs w:val="0"/>
                <w:sz w:val="15"/>
                <w:szCs w:val="15"/>
                <w:lang w:val="en-US" w:eastAsia="zh-CN"/>
              </w:rPr>
            </w:pP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298"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758" w:type="dxa"/>
            <w:vMerge w:val="restart"/>
            <w:tcMar>
              <w:top w:w="0" w:type="dxa"/>
              <w:left w:w="0" w:type="dxa"/>
              <w:bottom w:w="0" w:type="dxa"/>
              <w:right w:w="0" w:type="dxa"/>
            </w:tcMar>
            <w:vAlign w:val="top"/>
          </w:tcPr>
          <w:p>
            <w:pPr>
              <w:keepNext w:val="0"/>
              <w:keepLines w:val="0"/>
              <w:pageBreakBefore w:val="0"/>
              <w:widowControl w:val="0"/>
              <w:kinsoku/>
              <w:wordWrap/>
              <w:overflowPunct/>
              <w:topLinePunct w:val="0"/>
              <w:autoSpaceDE/>
              <w:autoSpaceDN/>
              <w:bidi w:val="0"/>
              <w:adjustRightInd/>
              <w:snapToGrid/>
              <w:spacing w:line="220" w:lineRule="exact"/>
              <w:textAlignment w:val="auto"/>
              <w:rPr>
                <w:rFonts w:hint="default" w:ascii="Times New Roman" w:hAnsi="Times New Roman" w:eastAsia="宋体" w:cs="Times New Roman"/>
                <w:sz w:val="15"/>
                <w:szCs w:val="15"/>
              </w:rPr>
            </w:pPr>
            <w:r>
              <w:rPr>
                <w:rFonts w:hint="default" w:ascii="Times New Roman" w:hAnsi="Times New Roman" w:eastAsia="宋体" w:cs="Times New Roman"/>
                <w:sz w:val="15"/>
                <w:szCs w:val="15"/>
              </w:rPr>
              <w:t>与项目有关的其他特征污染物</w:t>
            </w:r>
          </w:p>
        </w:tc>
        <w:tc>
          <w:tcPr>
            <w:tcW w:w="1013" w:type="dxa"/>
            <w:vAlign w:val="center"/>
          </w:tcPr>
          <w:p>
            <w:pPr>
              <w:jc w:val="center"/>
              <w:rPr>
                <w:rFonts w:hint="default" w:ascii="Times New Roman" w:hAnsi="Times New Roman" w:eastAsia="宋体" w:cs="Times New Roman"/>
                <w:b w:val="0"/>
                <w:bCs/>
                <w:spacing w:val="-20"/>
                <w:sz w:val="15"/>
                <w:szCs w:val="15"/>
              </w:rPr>
            </w:pPr>
            <w:r>
              <w:rPr>
                <w:rFonts w:hint="default" w:ascii="Times New Roman" w:hAnsi="Times New Roman" w:eastAsia="宋体" w:cs="Times New Roman"/>
                <w:b w:val="0"/>
                <w:bCs/>
                <w:sz w:val="15"/>
                <w:szCs w:val="15"/>
              </w:rPr>
              <w:t>非甲烷总烃</w:t>
            </w:r>
          </w:p>
        </w:tc>
        <w:tc>
          <w:tcPr>
            <w:tcW w:w="923" w:type="dxa"/>
            <w:gridSpan w:val="2"/>
            <w:vAlign w:val="center"/>
          </w:tcPr>
          <w:p>
            <w:pPr>
              <w:spacing w:line="280" w:lineRule="atLeast"/>
              <w:jc w:val="center"/>
              <w:rPr>
                <w:rFonts w:hint="default" w:ascii="Times New Roman" w:hAnsi="Times New Roman" w:eastAsia="宋体" w:cs="Times New Roman"/>
                <w:b/>
                <w:bCs w:val="0"/>
                <w:color w:val="auto"/>
                <w:kern w:val="2"/>
                <w:sz w:val="15"/>
                <w:szCs w:val="15"/>
                <w:highlight w:val="none"/>
                <w:lang w:val="en-US" w:eastAsia="zh-CN" w:bidi="ar-SA"/>
              </w:rPr>
            </w:pPr>
          </w:p>
        </w:tc>
        <w:tc>
          <w:tcPr>
            <w:tcW w:w="1134" w:type="dxa"/>
            <w:vAlign w:val="center"/>
          </w:tcPr>
          <w:p>
            <w:pPr>
              <w:spacing w:line="280" w:lineRule="atLeast"/>
              <w:jc w:val="center"/>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4.24</w:t>
            </w:r>
          </w:p>
        </w:tc>
        <w:tc>
          <w:tcPr>
            <w:tcW w:w="1134" w:type="dxa"/>
            <w:gridSpan w:val="2"/>
            <w:vAlign w:val="center"/>
          </w:tcPr>
          <w:p>
            <w:pPr>
              <w:spacing w:line="280" w:lineRule="atLeast"/>
              <w:jc w:val="center"/>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80</w:t>
            </w:r>
          </w:p>
        </w:tc>
        <w:tc>
          <w:tcPr>
            <w:tcW w:w="992" w:type="dxa"/>
            <w:vAlign w:val="top"/>
          </w:tcPr>
          <w:p>
            <w:pPr>
              <w:spacing w:line="280" w:lineRule="atLeast"/>
              <w:jc w:val="center"/>
              <w:rPr>
                <w:rFonts w:hint="default" w:ascii="Times New Roman" w:hAnsi="Times New Roman" w:eastAsia="宋体" w:cs="Times New Roman"/>
                <w:b w:val="0"/>
                <w:bCs w:val="0"/>
                <w:sz w:val="15"/>
                <w:szCs w:val="15"/>
                <w:lang w:val="en-US" w:eastAsia="zh-CN"/>
              </w:rPr>
            </w:pPr>
          </w:p>
        </w:tc>
        <w:tc>
          <w:tcPr>
            <w:tcW w:w="1134" w:type="dxa"/>
            <w:gridSpan w:val="2"/>
            <w:vAlign w:val="top"/>
          </w:tcPr>
          <w:p>
            <w:pPr>
              <w:spacing w:line="280" w:lineRule="atLeast"/>
              <w:jc w:val="center"/>
              <w:rPr>
                <w:rFonts w:hint="default" w:ascii="Times New Roman" w:hAnsi="Times New Roman" w:eastAsia="宋体" w:cs="Times New Roman"/>
                <w:b w:val="0"/>
                <w:bCs w:val="0"/>
                <w:sz w:val="15"/>
                <w:szCs w:val="15"/>
                <w:lang w:val="en-US" w:eastAsia="zh-CN"/>
              </w:rPr>
            </w:pPr>
          </w:p>
        </w:tc>
        <w:tc>
          <w:tcPr>
            <w:tcW w:w="1220" w:type="dxa"/>
            <w:vAlign w:val="top"/>
          </w:tcPr>
          <w:p>
            <w:pPr>
              <w:spacing w:line="280" w:lineRule="atLeast"/>
              <w:jc w:val="center"/>
              <w:rPr>
                <w:rFonts w:hint="default" w:ascii="Times New Roman" w:hAnsi="Times New Roman" w:eastAsia="宋体" w:cs="Times New Roman"/>
                <w:b w:val="0"/>
                <w:bCs w:val="0"/>
                <w:sz w:val="15"/>
                <w:szCs w:val="15"/>
                <w:lang w:val="en-US" w:eastAsia="zh-CN"/>
              </w:rPr>
            </w:pPr>
            <w:r>
              <w:rPr>
                <w:rFonts w:hint="eastAsia" w:ascii="Times New Roman" w:hAnsi="Times New Roman" w:cs="Times New Roman"/>
                <w:b w:val="0"/>
                <w:bCs w:val="0"/>
                <w:sz w:val="15"/>
                <w:szCs w:val="15"/>
                <w:lang w:val="en-US" w:eastAsia="zh-CN"/>
              </w:rPr>
              <w:t>0.176</w:t>
            </w:r>
          </w:p>
        </w:tc>
        <w:tc>
          <w:tcPr>
            <w:tcW w:w="913" w:type="dxa"/>
          </w:tcPr>
          <w:p>
            <w:pPr>
              <w:spacing w:line="260" w:lineRule="exact"/>
              <w:rPr>
                <w:rFonts w:hint="default" w:ascii="Times New Roman" w:hAnsi="Times New Roman" w:eastAsia="宋体" w:cs="Times New Roman"/>
                <w:color w:val="auto"/>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298" w:type="dxa"/>
            <w:gridSpan w:val="2"/>
          </w:tcPr>
          <w:p>
            <w:pPr>
              <w:spacing w:line="260" w:lineRule="exact"/>
              <w:rPr>
                <w:rFonts w:hint="default" w:ascii="Times New Roman" w:hAnsi="Times New Roman" w:eastAsia="宋体" w:cs="Times New Roman"/>
                <w:sz w:val="15"/>
                <w:szCs w:val="15"/>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562" w:type="dxa"/>
            <w:gridSpan w:val="2"/>
            <w:vMerge w:val="continue"/>
          </w:tcPr>
          <w:p>
            <w:pPr>
              <w:spacing w:line="260" w:lineRule="exact"/>
              <w:rPr>
                <w:rFonts w:hint="default" w:ascii="Times New Roman" w:hAnsi="Times New Roman" w:eastAsia="宋体" w:cs="Times New Roman"/>
                <w:sz w:val="15"/>
                <w:szCs w:val="15"/>
              </w:rPr>
            </w:pPr>
          </w:p>
        </w:tc>
        <w:tc>
          <w:tcPr>
            <w:tcW w:w="758" w:type="dxa"/>
            <w:vMerge w:val="continue"/>
          </w:tcPr>
          <w:p>
            <w:pPr>
              <w:spacing w:line="260" w:lineRule="exact"/>
              <w:rPr>
                <w:rFonts w:hint="default" w:ascii="Times New Roman" w:hAnsi="Times New Roman" w:eastAsia="宋体" w:cs="Times New Roman"/>
                <w:sz w:val="15"/>
                <w:szCs w:val="15"/>
              </w:rPr>
            </w:pPr>
          </w:p>
        </w:tc>
        <w:tc>
          <w:tcPr>
            <w:tcW w:w="1013" w:type="dxa"/>
            <w:vAlign w:val="center"/>
          </w:tcPr>
          <w:p>
            <w:pPr>
              <w:spacing w:line="280" w:lineRule="atLeast"/>
              <w:jc w:val="distribute"/>
              <w:rPr>
                <w:rFonts w:hint="default" w:ascii="Times New Roman" w:hAnsi="Times New Roman" w:eastAsia="宋体" w:cs="Times New Roman"/>
                <w:b w:val="0"/>
                <w:bCs/>
                <w:spacing w:val="-20"/>
                <w:sz w:val="15"/>
                <w:szCs w:val="15"/>
              </w:rPr>
            </w:pPr>
          </w:p>
        </w:tc>
        <w:tc>
          <w:tcPr>
            <w:tcW w:w="923" w:type="dxa"/>
            <w:gridSpan w:val="2"/>
          </w:tcPr>
          <w:p>
            <w:pPr>
              <w:spacing w:line="260" w:lineRule="exact"/>
              <w:jc w:val="center"/>
              <w:rPr>
                <w:rFonts w:hint="default" w:ascii="Times New Roman" w:hAnsi="Times New Roman" w:eastAsia="宋体" w:cs="Times New Roman"/>
                <w:sz w:val="15"/>
                <w:szCs w:val="15"/>
              </w:rPr>
            </w:pPr>
          </w:p>
        </w:tc>
        <w:tc>
          <w:tcPr>
            <w:tcW w:w="1134" w:type="dxa"/>
            <w:vAlign w:val="center"/>
          </w:tcPr>
          <w:p>
            <w:pPr>
              <w:spacing w:line="280" w:lineRule="atLeast"/>
              <w:jc w:val="center"/>
              <w:rPr>
                <w:rFonts w:hint="default" w:ascii="Times New Roman" w:hAnsi="Times New Roman" w:eastAsia="宋体" w:cs="Times New Roman"/>
                <w:b/>
                <w:bCs w:val="0"/>
                <w:color w:val="auto"/>
                <w:kern w:val="2"/>
                <w:sz w:val="15"/>
                <w:szCs w:val="15"/>
                <w:highlight w:val="none"/>
                <w:lang w:val="en-US" w:eastAsia="zh-CN" w:bidi="ar-SA"/>
              </w:rPr>
            </w:pPr>
          </w:p>
        </w:tc>
        <w:tc>
          <w:tcPr>
            <w:tcW w:w="1134" w:type="dxa"/>
            <w:gridSpan w:val="2"/>
            <w:vAlign w:val="center"/>
          </w:tcPr>
          <w:p>
            <w:pPr>
              <w:spacing w:line="280" w:lineRule="atLeast"/>
              <w:jc w:val="center"/>
              <w:rPr>
                <w:rFonts w:hint="default" w:ascii="Times New Roman" w:hAnsi="Times New Roman" w:eastAsia="宋体" w:cs="Times New Roman"/>
                <w:b/>
                <w:bCs w:val="0"/>
                <w:color w:val="auto"/>
                <w:kern w:val="2"/>
                <w:sz w:val="15"/>
                <w:szCs w:val="15"/>
                <w:highlight w:val="none"/>
                <w:lang w:val="en-US" w:eastAsia="zh-CN" w:bidi="ar-SA"/>
              </w:rPr>
            </w:pPr>
          </w:p>
        </w:tc>
        <w:tc>
          <w:tcPr>
            <w:tcW w:w="992" w:type="dxa"/>
          </w:tcPr>
          <w:p>
            <w:pPr>
              <w:spacing w:line="260" w:lineRule="exact"/>
              <w:rPr>
                <w:rFonts w:hint="default" w:ascii="Times New Roman" w:hAnsi="Times New Roman" w:eastAsia="宋体" w:cs="Times New Roman"/>
                <w:sz w:val="15"/>
                <w:szCs w:val="15"/>
              </w:rPr>
            </w:pPr>
          </w:p>
        </w:tc>
        <w:tc>
          <w:tcPr>
            <w:tcW w:w="1134" w:type="dxa"/>
            <w:gridSpan w:val="2"/>
          </w:tcPr>
          <w:p>
            <w:pPr>
              <w:spacing w:line="260" w:lineRule="exact"/>
              <w:rPr>
                <w:rFonts w:hint="default" w:ascii="Times New Roman" w:hAnsi="Times New Roman" w:eastAsia="宋体" w:cs="Times New Roman"/>
                <w:sz w:val="15"/>
                <w:szCs w:val="15"/>
              </w:rPr>
            </w:pPr>
          </w:p>
        </w:tc>
        <w:tc>
          <w:tcPr>
            <w:tcW w:w="1220" w:type="dxa"/>
          </w:tcPr>
          <w:p>
            <w:pPr>
              <w:spacing w:line="260" w:lineRule="exact"/>
              <w:jc w:val="left"/>
              <w:rPr>
                <w:rFonts w:hint="default" w:ascii="Times New Roman" w:hAnsi="Times New Roman" w:eastAsia="宋体" w:cs="Times New Roman"/>
                <w:sz w:val="15"/>
                <w:szCs w:val="15"/>
              </w:rPr>
            </w:pPr>
          </w:p>
        </w:tc>
        <w:tc>
          <w:tcPr>
            <w:tcW w:w="913" w:type="dxa"/>
          </w:tcPr>
          <w:p>
            <w:pPr>
              <w:spacing w:line="260" w:lineRule="exact"/>
              <w:rPr>
                <w:rFonts w:hint="default" w:ascii="Times New Roman" w:hAnsi="Times New Roman" w:eastAsia="宋体" w:cs="Times New Roman"/>
                <w:sz w:val="15"/>
                <w:szCs w:val="15"/>
              </w:rPr>
            </w:pPr>
          </w:p>
        </w:tc>
        <w:tc>
          <w:tcPr>
            <w:tcW w:w="1668" w:type="dxa"/>
          </w:tcPr>
          <w:p>
            <w:pPr>
              <w:spacing w:line="260" w:lineRule="exact"/>
              <w:rPr>
                <w:rFonts w:hint="default" w:ascii="Times New Roman" w:hAnsi="Times New Roman" w:eastAsia="宋体" w:cs="Times New Roman"/>
                <w:sz w:val="15"/>
                <w:szCs w:val="15"/>
              </w:rPr>
            </w:pPr>
          </w:p>
        </w:tc>
        <w:tc>
          <w:tcPr>
            <w:tcW w:w="1112" w:type="dxa"/>
          </w:tcPr>
          <w:p>
            <w:pPr>
              <w:spacing w:line="260" w:lineRule="exact"/>
              <w:rPr>
                <w:rFonts w:hint="default" w:ascii="Times New Roman" w:hAnsi="Times New Roman" w:eastAsia="宋体" w:cs="Times New Roman"/>
                <w:sz w:val="15"/>
                <w:szCs w:val="15"/>
              </w:rPr>
            </w:pPr>
          </w:p>
        </w:tc>
        <w:tc>
          <w:tcPr>
            <w:tcW w:w="993" w:type="dxa"/>
            <w:gridSpan w:val="2"/>
          </w:tcPr>
          <w:p>
            <w:pPr>
              <w:spacing w:line="260" w:lineRule="exact"/>
              <w:rPr>
                <w:rFonts w:hint="default" w:ascii="Times New Roman" w:hAnsi="Times New Roman" w:eastAsia="宋体" w:cs="Times New Roman"/>
                <w:sz w:val="15"/>
                <w:szCs w:val="15"/>
              </w:rPr>
            </w:pPr>
          </w:p>
        </w:tc>
        <w:tc>
          <w:tcPr>
            <w:tcW w:w="1189" w:type="dxa"/>
            <w:gridSpan w:val="2"/>
          </w:tcPr>
          <w:p>
            <w:pPr>
              <w:spacing w:line="260" w:lineRule="exact"/>
              <w:rPr>
                <w:rFonts w:hint="default" w:ascii="Times New Roman" w:hAnsi="Times New Roman" w:eastAsia="宋体" w:cs="Times New Roman"/>
                <w:sz w:val="15"/>
                <w:szCs w:val="15"/>
              </w:rPr>
            </w:pPr>
          </w:p>
        </w:tc>
        <w:tc>
          <w:tcPr>
            <w:tcW w:w="1298" w:type="dxa"/>
            <w:gridSpan w:val="2"/>
          </w:tcPr>
          <w:p>
            <w:pPr>
              <w:spacing w:line="260" w:lineRule="exact"/>
              <w:rPr>
                <w:rFonts w:hint="default" w:ascii="Times New Roman" w:hAnsi="Times New Roman" w:eastAsia="宋体" w:cs="Times New Roman"/>
                <w:sz w:val="15"/>
                <w:szCs w:val="15"/>
              </w:rPr>
            </w:pPr>
          </w:p>
        </w:tc>
      </w:tr>
    </w:tbl>
    <w:p>
      <w:pPr>
        <w:ind w:firstLine="750" w:firstLineChars="500"/>
        <w:rPr>
          <w:rFonts w:hint="default" w:ascii="Times New Roman" w:hAnsi="Times New Roman" w:eastAsia="宋体" w:cs="Times New Roman"/>
        </w:rPr>
      </w:pPr>
      <w:r>
        <w:rPr>
          <w:rFonts w:hint="default" w:ascii="Times New Roman" w:hAnsi="Times New Roman" w:eastAsia="宋体" w:cs="Times New Roman"/>
          <w:sz w:val="15"/>
        </w:rPr>
        <w:t>注：1、排放增减量：(+)表示增加，(-)表示减少。2、(12)=(6)- (8)- (11)，(9)= (4)-(5)-(8)-(11)+(1)。3、计量单位：废水排放量——万吨/年；废气排放量——万标立方米/年；工业固体废物排放量——万吨/年；水污染物排放浓度——毫克/升</w:t>
      </w:r>
    </w:p>
    <w:sectPr>
      <w:footerReference r:id="rId12" w:type="default"/>
      <w:pgSz w:w="16838" w:h="11906" w:orient="landscape"/>
      <w:pgMar w:top="1230" w:right="306" w:bottom="1230" w:left="306"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modern"/>
    <w:pitch w:val="default"/>
    <w:sig w:usb0="E0002AFF" w:usb1="C0007841" w:usb2="00000009" w:usb3="00000000" w:csb0="400001FF" w:csb1="FFFF0000"/>
  </w:font>
  <w:font w:name="宋体">
    <w:panose1 w:val="02010600030101010101"/>
    <w:charset w:val="81"/>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
    <w:altName w:val="Times New Roman"/>
    <w:panose1 w:val="00000000000000000000"/>
    <w:charset w:val="00"/>
    <w:family w:val="auto"/>
    <w:pitch w:val="default"/>
    <w:sig w:usb0="00000000" w:usb1="00000000" w:usb2="00000000" w:usb3="00000000" w:csb0="00000001" w:csb1="00000000"/>
  </w:font>
  <w:font w:name="monospace">
    <w:altName w:val="Segoe Print"/>
    <w:panose1 w:val="00000000000000000000"/>
    <w:charset w:val="00"/>
    <w:family w:val="auto"/>
    <w:pitch w:val="default"/>
    <w:sig w:usb0="00000000" w:usb1="00000000" w:usb2="00000000" w:usb3="00000000" w:csb0="00000000" w:csb1="00000000"/>
  </w:font>
  <w:font w:name="?? Light">
    <w:altName w:val="Segoe Print"/>
    <w:panose1 w:val="00000000000000000000"/>
    <w:charset w:val="00"/>
    <w:family w:val="auto"/>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jc w:val="center"/>
                          </w:pPr>
                          <w:r>
                            <w:fldChar w:fldCharType="begin"/>
                          </w:r>
                          <w:r>
                            <w:instrText xml:space="preserve">PAGE   \* MERGEFORMAT</w:instrText>
                          </w:r>
                          <w:r>
                            <w:fldChar w:fldCharType="separate"/>
                          </w:r>
                          <w:r>
                            <w:rPr>
                              <w:lang w:val="zh-CN"/>
                            </w:rPr>
                            <w:t>27</w:t>
                          </w:r>
                          <w:r>
                            <w:rPr>
                              <w:lang w:val="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CzSVju0AAAAAUBAAAPAAAAAAAAAAEAIAAA&#10;ACIAAABkcnMvZG93bnJldi54bWxQSwECFAAUAAAACACHTuJAXtCZFRQCAAATBAAADgAAAAAAAAAB&#10;ACAAAAAfAQAAZHJzL2Uyb0RvYy54bWxQSwUGAAAAAAYABgBZAQAApQUAAAAA&#10;">
              <v:fill on="f" focussize="0,0"/>
              <v:stroke on="f" weight="0.5pt"/>
              <v:imagedata o:title=""/>
              <o:lock v:ext="edit" aspectratio="f"/>
              <v:textbox inset="0mm,0mm,0mm,0mm" style="mso-fit-shape-to-text:t;">
                <w:txbxContent>
                  <w:p>
                    <w:pPr>
                      <w:pStyle w:val="13"/>
                      <w:jc w:val="center"/>
                    </w:pPr>
                    <w:r>
                      <w:fldChar w:fldCharType="begin"/>
                    </w:r>
                    <w:r>
                      <w:instrText xml:space="preserve">PAGE   \* MERGEFORMAT</w:instrText>
                    </w:r>
                    <w:r>
                      <w:fldChar w:fldCharType="separate"/>
                    </w:r>
                    <w:r>
                      <w:rPr>
                        <w:lang w:val="zh-CN"/>
                      </w:rPr>
                      <w:t>27</w:t>
                    </w:r>
                    <w:r>
                      <w:rPr>
                        <w:lang w:val="zh-C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">
              <v:fill on="f" focussize="0,0"/>
              <v:stroke on="f" weight="0.5pt"/>
              <v:imagedata o:title=""/>
              <o:lock v:ext="edit" aspectratio="f"/>
              <v:textbox inset="0mm,0mm,0mm,0mm" style="mso-fit-shape-to-text:t;">
                <w:txbxContent>
                  <w:p>
                    <w:pPr>
                      <w:pStyle w:val="13"/>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pPr>
    <w:r>
      <w:fldChar w:fldCharType="begin"/>
    </w:r>
    <w:r>
      <w:instrText xml:space="preserve">PAGE   \* MERGEFORMAT</w:instrText>
    </w:r>
    <w:r>
      <w:fldChar w:fldCharType="separate"/>
    </w:r>
    <w:r>
      <w:rPr>
        <w:lang w:val="zh-CN"/>
      </w:rPr>
      <w:t>27</w:t>
    </w:r>
    <w:r>
      <w:rPr>
        <w:lang w:val="zh-CN"/>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pPr>
    <w:r>
      <w:rPr>
        <w:rFonts w:hint="eastAsia" w:asciiTheme="minorEastAsia" w:hAnsiTheme="minorEastAsia" w:eastAsiaTheme="minorEastAsia" w:cstheme="minorEastAsia"/>
        <w:b w:val="0"/>
        <w:bCs w:val="0"/>
        <w:sz w:val="18"/>
        <w:szCs w:val="18"/>
        <w:lang w:eastAsia="zh-CN"/>
      </w:rPr>
      <w:t>河北宇富石油管业有限公司</w:t>
    </w:r>
    <w:r>
      <w:rPr>
        <w:rFonts w:hint="eastAsia" w:asciiTheme="minorEastAsia" w:hAnsiTheme="minorEastAsia" w:eastAsiaTheme="minorEastAsia" w:cstheme="minorEastAsia"/>
        <w:b w:val="0"/>
        <w:bCs w:val="0"/>
        <w:sz w:val="18"/>
        <w:szCs w:val="18"/>
        <w:lang w:val="en-US" w:eastAsia="zh-CN"/>
      </w:rPr>
      <w:t>年产</w:t>
    </w:r>
    <w:r>
      <w:rPr>
        <w:rFonts w:hint="default" w:ascii="Times New Roman" w:hAnsi="Times New Roman" w:cs="Times New Roman" w:eastAsiaTheme="minorEastAsia"/>
        <w:b w:val="0"/>
        <w:bCs w:val="0"/>
        <w:sz w:val="18"/>
        <w:szCs w:val="18"/>
        <w:lang w:val="en-US" w:eastAsia="zh-CN"/>
      </w:rPr>
      <w:t>800</w:t>
    </w:r>
    <w:r>
      <w:rPr>
        <w:rFonts w:hint="eastAsia" w:asciiTheme="minorEastAsia" w:hAnsiTheme="minorEastAsia" w:eastAsiaTheme="minorEastAsia" w:cstheme="minorEastAsia"/>
        <w:b w:val="0"/>
        <w:bCs w:val="0"/>
        <w:sz w:val="18"/>
        <w:szCs w:val="18"/>
        <w:lang w:val="en-US" w:eastAsia="zh-CN"/>
      </w:rPr>
      <w:t>万标米增强钢丝塑料管生产项目</w:t>
    </w:r>
    <w:r>
      <w:rPr>
        <w:rFonts w:hint="eastAsia" w:asciiTheme="minorEastAsia" w:hAnsiTheme="minorEastAsia" w:eastAsiaTheme="minorEastAsia" w:cstheme="minorEastAsia"/>
        <w:b w:val="0"/>
        <w:bCs w:val="0"/>
        <w:sz w:val="18"/>
        <w:szCs w:val="18"/>
      </w:rPr>
      <w:t>竣工环境保护验收报告</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0"/>
      </w:pBdr>
      <w:jc w:val="cent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none" w:color="auto" w:sz="0" w:space="1"/>
      </w:pBd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rPr>
        <w:rFonts w:hint="default" w:ascii="Times New Roman" w:hAnsi="Times New Roman" w:cs="Times New Roman"/>
        <w:sz w:val="18"/>
        <w:szCs w:val="18"/>
      </w:rPr>
    </w:pPr>
    <w:r>
      <w:rPr>
        <w:rFonts w:hint="eastAsia" w:ascii="Times New Roman" w:hAnsi="Times New Roman" w:cs="Times New Roman"/>
        <w:sz w:val="18"/>
        <w:szCs w:val="18"/>
        <w:lang w:eastAsia="zh-CN"/>
      </w:rPr>
      <w:t>任丘胜桥机械配件有限公司年处理金属件1200万件项目项目</w:t>
    </w:r>
    <w:r>
      <w:rPr>
        <w:rFonts w:hint="default" w:ascii="Times New Roman" w:hAnsi="Times New Roman" w:cs="Times New Roman" w:eastAsiaTheme="minorEastAsia"/>
        <w:b w:val="0"/>
        <w:bCs w:val="0"/>
        <w:sz w:val="18"/>
        <w:szCs w:val="18"/>
      </w:rPr>
      <w:t>竣工环境保护验收报告</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A5B08E9"/>
    <w:multiLevelType w:val="singleLevel"/>
    <w:tmpl w:val="5A5B08E9"/>
    <w:lvl w:ilvl="0" w:tentative="0">
      <w:start w:val="3"/>
      <w:numFmt w:val="decimal"/>
      <w:suff w:val="nothing"/>
      <w:lvlText w:val="（%1）"/>
      <w:lvlJc w:val="left"/>
      <w:rPr>
        <w:rFonts w:cs="Times New Roman"/>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101F3"/>
    <w:rsid w:val="000B0F86"/>
    <w:rsid w:val="000B23BC"/>
    <w:rsid w:val="001F12E6"/>
    <w:rsid w:val="002859EF"/>
    <w:rsid w:val="003B7224"/>
    <w:rsid w:val="003E0185"/>
    <w:rsid w:val="00496BE0"/>
    <w:rsid w:val="006F7E5F"/>
    <w:rsid w:val="007D0A11"/>
    <w:rsid w:val="00A46477"/>
    <w:rsid w:val="00CD0FD7"/>
    <w:rsid w:val="00EF3ED8"/>
    <w:rsid w:val="011407C4"/>
    <w:rsid w:val="011907BE"/>
    <w:rsid w:val="011A50ED"/>
    <w:rsid w:val="01221587"/>
    <w:rsid w:val="015604DD"/>
    <w:rsid w:val="01643FD9"/>
    <w:rsid w:val="0183713E"/>
    <w:rsid w:val="018822EA"/>
    <w:rsid w:val="019111CD"/>
    <w:rsid w:val="01B82F59"/>
    <w:rsid w:val="01CA020B"/>
    <w:rsid w:val="01D93C79"/>
    <w:rsid w:val="01E479C3"/>
    <w:rsid w:val="01E65290"/>
    <w:rsid w:val="01ED3DDA"/>
    <w:rsid w:val="01EF7FBE"/>
    <w:rsid w:val="01F41073"/>
    <w:rsid w:val="020F519D"/>
    <w:rsid w:val="022E5C10"/>
    <w:rsid w:val="02634A48"/>
    <w:rsid w:val="02E8215D"/>
    <w:rsid w:val="02F406E9"/>
    <w:rsid w:val="0312183D"/>
    <w:rsid w:val="031603DB"/>
    <w:rsid w:val="0324065D"/>
    <w:rsid w:val="032850AD"/>
    <w:rsid w:val="03A3716B"/>
    <w:rsid w:val="03A92FF4"/>
    <w:rsid w:val="03C24A39"/>
    <w:rsid w:val="03EA73D5"/>
    <w:rsid w:val="040A26A8"/>
    <w:rsid w:val="042E0728"/>
    <w:rsid w:val="04541D61"/>
    <w:rsid w:val="04634C98"/>
    <w:rsid w:val="04637AC8"/>
    <w:rsid w:val="046E54A4"/>
    <w:rsid w:val="048B47F8"/>
    <w:rsid w:val="04A85E5B"/>
    <w:rsid w:val="04DD131A"/>
    <w:rsid w:val="04F624CA"/>
    <w:rsid w:val="05217639"/>
    <w:rsid w:val="058B62CF"/>
    <w:rsid w:val="05B951C4"/>
    <w:rsid w:val="05D33ADB"/>
    <w:rsid w:val="05E82170"/>
    <w:rsid w:val="06182809"/>
    <w:rsid w:val="067801ED"/>
    <w:rsid w:val="06846601"/>
    <w:rsid w:val="06A239D6"/>
    <w:rsid w:val="06D30797"/>
    <w:rsid w:val="070370AD"/>
    <w:rsid w:val="0708050B"/>
    <w:rsid w:val="07A36D9B"/>
    <w:rsid w:val="07AD3603"/>
    <w:rsid w:val="07B54F80"/>
    <w:rsid w:val="07C1255B"/>
    <w:rsid w:val="0860162A"/>
    <w:rsid w:val="08620321"/>
    <w:rsid w:val="08657C22"/>
    <w:rsid w:val="08685EA8"/>
    <w:rsid w:val="08FF24A6"/>
    <w:rsid w:val="09150844"/>
    <w:rsid w:val="091C76D9"/>
    <w:rsid w:val="09240536"/>
    <w:rsid w:val="09884CF5"/>
    <w:rsid w:val="09983CFE"/>
    <w:rsid w:val="09DC6019"/>
    <w:rsid w:val="09E65C3E"/>
    <w:rsid w:val="09F03240"/>
    <w:rsid w:val="0A0B3C8F"/>
    <w:rsid w:val="0A104676"/>
    <w:rsid w:val="0A513072"/>
    <w:rsid w:val="0A517DBF"/>
    <w:rsid w:val="0A74279E"/>
    <w:rsid w:val="0A9550FD"/>
    <w:rsid w:val="0A9D4A27"/>
    <w:rsid w:val="0AE0375C"/>
    <w:rsid w:val="0AF779F3"/>
    <w:rsid w:val="0B155C69"/>
    <w:rsid w:val="0B5564DA"/>
    <w:rsid w:val="0B591686"/>
    <w:rsid w:val="0B5D05AC"/>
    <w:rsid w:val="0B6363A9"/>
    <w:rsid w:val="0B7E1040"/>
    <w:rsid w:val="0B835D42"/>
    <w:rsid w:val="0B88462E"/>
    <w:rsid w:val="0B9460A0"/>
    <w:rsid w:val="0BAC6F41"/>
    <w:rsid w:val="0BB14592"/>
    <w:rsid w:val="0BF3030D"/>
    <w:rsid w:val="0C574005"/>
    <w:rsid w:val="0C615FF7"/>
    <w:rsid w:val="0CC97144"/>
    <w:rsid w:val="0CF4300D"/>
    <w:rsid w:val="0D1E53D5"/>
    <w:rsid w:val="0D2D0E0A"/>
    <w:rsid w:val="0D480FBA"/>
    <w:rsid w:val="0D553D24"/>
    <w:rsid w:val="0D5733C5"/>
    <w:rsid w:val="0DD437C9"/>
    <w:rsid w:val="0DE54777"/>
    <w:rsid w:val="0E1365C4"/>
    <w:rsid w:val="0E98114F"/>
    <w:rsid w:val="0E993665"/>
    <w:rsid w:val="0E9B65A0"/>
    <w:rsid w:val="0EA85267"/>
    <w:rsid w:val="0F053649"/>
    <w:rsid w:val="0F143ECE"/>
    <w:rsid w:val="0F1925B8"/>
    <w:rsid w:val="0F756B48"/>
    <w:rsid w:val="0F7E3710"/>
    <w:rsid w:val="0F8B1D2B"/>
    <w:rsid w:val="0F97240B"/>
    <w:rsid w:val="0FAD4013"/>
    <w:rsid w:val="0FBD269F"/>
    <w:rsid w:val="0FFF2550"/>
    <w:rsid w:val="10093CC8"/>
    <w:rsid w:val="100E0C11"/>
    <w:rsid w:val="103B4DB1"/>
    <w:rsid w:val="103F4485"/>
    <w:rsid w:val="107F1568"/>
    <w:rsid w:val="109B7713"/>
    <w:rsid w:val="10BC7205"/>
    <w:rsid w:val="10E412AC"/>
    <w:rsid w:val="10E42135"/>
    <w:rsid w:val="11201779"/>
    <w:rsid w:val="114C5DE8"/>
    <w:rsid w:val="11506FB2"/>
    <w:rsid w:val="115457E4"/>
    <w:rsid w:val="1193091C"/>
    <w:rsid w:val="11A10D99"/>
    <w:rsid w:val="11CA1C73"/>
    <w:rsid w:val="11CB6A91"/>
    <w:rsid w:val="11E17F9E"/>
    <w:rsid w:val="122C09A9"/>
    <w:rsid w:val="12630E7F"/>
    <w:rsid w:val="12822167"/>
    <w:rsid w:val="12976E16"/>
    <w:rsid w:val="129C0615"/>
    <w:rsid w:val="12C8708D"/>
    <w:rsid w:val="12CE02A0"/>
    <w:rsid w:val="12DB7B4A"/>
    <w:rsid w:val="12DF6007"/>
    <w:rsid w:val="12EA7106"/>
    <w:rsid w:val="12ED7419"/>
    <w:rsid w:val="13037D6E"/>
    <w:rsid w:val="13076CE1"/>
    <w:rsid w:val="13140AB9"/>
    <w:rsid w:val="135A4F25"/>
    <w:rsid w:val="138744EC"/>
    <w:rsid w:val="13945F29"/>
    <w:rsid w:val="13B51296"/>
    <w:rsid w:val="13B93404"/>
    <w:rsid w:val="13C90E89"/>
    <w:rsid w:val="13D43843"/>
    <w:rsid w:val="1406058C"/>
    <w:rsid w:val="143A4C1A"/>
    <w:rsid w:val="144A7E0F"/>
    <w:rsid w:val="14774869"/>
    <w:rsid w:val="14A5212E"/>
    <w:rsid w:val="14AC0ABF"/>
    <w:rsid w:val="14B82087"/>
    <w:rsid w:val="14C948A3"/>
    <w:rsid w:val="14CE2B18"/>
    <w:rsid w:val="14D30B71"/>
    <w:rsid w:val="14EE3F69"/>
    <w:rsid w:val="1509107F"/>
    <w:rsid w:val="152115B3"/>
    <w:rsid w:val="1529393A"/>
    <w:rsid w:val="15366402"/>
    <w:rsid w:val="156005FC"/>
    <w:rsid w:val="15B83721"/>
    <w:rsid w:val="15F61D05"/>
    <w:rsid w:val="15FC5F15"/>
    <w:rsid w:val="1606677A"/>
    <w:rsid w:val="160B1D57"/>
    <w:rsid w:val="161156E5"/>
    <w:rsid w:val="163F449D"/>
    <w:rsid w:val="1649623B"/>
    <w:rsid w:val="16591D48"/>
    <w:rsid w:val="168F199C"/>
    <w:rsid w:val="16D07C2A"/>
    <w:rsid w:val="171B5911"/>
    <w:rsid w:val="171C2786"/>
    <w:rsid w:val="173F767E"/>
    <w:rsid w:val="174B146A"/>
    <w:rsid w:val="175F3F40"/>
    <w:rsid w:val="176824EC"/>
    <w:rsid w:val="178D3F33"/>
    <w:rsid w:val="17905484"/>
    <w:rsid w:val="17B152E2"/>
    <w:rsid w:val="17D02A56"/>
    <w:rsid w:val="181978D2"/>
    <w:rsid w:val="18677800"/>
    <w:rsid w:val="187F41FD"/>
    <w:rsid w:val="18841440"/>
    <w:rsid w:val="18923FB3"/>
    <w:rsid w:val="18E10050"/>
    <w:rsid w:val="18F44BED"/>
    <w:rsid w:val="18F56EB2"/>
    <w:rsid w:val="18F61E80"/>
    <w:rsid w:val="190C4832"/>
    <w:rsid w:val="191205C7"/>
    <w:rsid w:val="192D7280"/>
    <w:rsid w:val="193B7BB3"/>
    <w:rsid w:val="193C2387"/>
    <w:rsid w:val="194C4D75"/>
    <w:rsid w:val="197A03A3"/>
    <w:rsid w:val="197A55F9"/>
    <w:rsid w:val="19817C87"/>
    <w:rsid w:val="19961364"/>
    <w:rsid w:val="19E47256"/>
    <w:rsid w:val="19F340F0"/>
    <w:rsid w:val="1A04739D"/>
    <w:rsid w:val="1A07505B"/>
    <w:rsid w:val="1A153BFF"/>
    <w:rsid w:val="1A245BA2"/>
    <w:rsid w:val="1A593FED"/>
    <w:rsid w:val="1A647AC4"/>
    <w:rsid w:val="1A7E60A3"/>
    <w:rsid w:val="1A8B4AE6"/>
    <w:rsid w:val="1B1A6FD8"/>
    <w:rsid w:val="1B4463DC"/>
    <w:rsid w:val="1B57543D"/>
    <w:rsid w:val="1B71690C"/>
    <w:rsid w:val="1B8B4A79"/>
    <w:rsid w:val="1BB914C5"/>
    <w:rsid w:val="1BF40A68"/>
    <w:rsid w:val="1C054ADC"/>
    <w:rsid w:val="1C0B2D53"/>
    <w:rsid w:val="1C3F3BB6"/>
    <w:rsid w:val="1C6B70E4"/>
    <w:rsid w:val="1C6F194B"/>
    <w:rsid w:val="1C97223E"/>
    <w:rsid w:val="1CE01469"/>
    <w:rsid w:val="1CFD4F4A"/>
    <w:rsid w:val="1D14357C"/>
    <w:rsid w:val="1D146AB0"/>
    <w:rsid w:val="1D1556AF"/>
    <w:rsid w:val="1D1D600C"/>
    <w:rsid w:val="1D457829"/>
    <w:rsid w:val="1D603601"/>
    <w:rsid w:val="1D7F0459"/>
    <w:rsid w:val="1D9063E8"/>
    <w:rsid w:val="1DD866D1"/>
    <w:rsid w:val="1DE14A72"/>
    <w:rsid w:val="1DE96C88"/>
    <w:rsid w:val="1DE97DB3"/>
    <w:rsid w:val="1E0811C5"/>
    <w:rsid w:val="1E4F345D"/>
    <w:rsid w:val="1E50723B"/>
    <w:rsid w:val="1E5550B4"/>
    <w:rsid w:val="1E570721"/>
    <w:rsid w:val="1E7068B0"/>
    <w:rsid w:val="1E8215D9"/>
    <w:rsid w:val="1E891BE1"/>
    <w:rsid w:val="1E971E40"/>
    <w:rsid w:val="1EBB6AB2"/>
    <w:rsid w:val="1EC313DC"/>
    <w:rsid w:val="1EF11918"/>
    <w:rsid w:val="1EFE2753"/>
    <w:rsid w:val="1F11740E"/>
    <w:rsid w:val="1F3C75A5"/>
    <w:rsid w:val="1F581ECD"/>
    <w:rsid w:val="1F6B052F"/>
    <w:rsid w:val="1F78320A"/>
    <w:rsid w:val="1FB13C54"/>
    <w:rsid w:val="200529A9"/>
    <w:rsid w:val="2013226C"/>
    <w:rsid w:val="202E7CE9"/>
    <w:rsid w:val="20696E98"/>
    <w:rsid w:val="207C1DCE"/>
    <w:rsid w:val="20A84BC0"/>
    <w:rsid w:val="20BF3D7E"/>
    <w:rsid w:val="20F65758"/>
    <w:rsid w:val="212D1029"/>
    <w:rsid w:val="21540B4F"/>
    <w:rsid w:val="215F5D8D"/>
    <w:rsid w:val="219B347C"/>
    <w:rsid w:val="21B44570"/>
    <w:rsid w:val="21B60625"/>
    <w:rsid w:val="2201648E"/>
    <w:rsid w:val="220A4B91"/>
    <w:rsid w:val="222076D5"/>
    <w:rsid w:val="22575C7B"/>
    <w:rsid w:val="2258439E"/>
    <w:rsid w:val="227563CE"/>
    <w:rsid w:val="227F3C6E"/>
    <w:rsid w:val="22AF5A85"/>
    <w:rsid w:val="22C72464"/>
    <w:rsid w:val="22E826B5"/>
    <w:rsid w:val="23096C9A"/>
    <w:rsid w:val="230F769D"/>
    <w:rsid w:val="23165495"/>
    <w:rsid w:val="235836CC"/>
    <w:rsid w:val="23605E8E"/>
    <w:rsid w:val="236E593B"/>
    <w:rsid w:val="237829FE"/>
    <w:rsid w:val="23894BA0"/>
    <w:rsid w:val="23F43627"/>
    <w:rsid w:val="23FF2547"/>
    <w:rsid w:val="24084879"/>
    <w:rsid w:val="241F595B"/>
    <w:rsid w:val="24B0718C"/>
    <w:rsid w:val="24C563CD"/>
    <w:rsid w:val="24C64AE6"/>
    <w:rsid w:val="24D255F7"/>
    <w:rsid w:val="24ED2DC8"/>
    <w:rsid w:val="24F003ED"/>
    <w:rsid w:val="2536069B"/>
    <w:rsid w:val="253A491E"/>
    <w:rsid w:val="253C7EC2"/>
    <w:rsid w:val="2542404B"/>
    <w:rsid w:val="257802D3"/>
    <w:rsid w:val="258340C8"/>
    <w:rsid w:val="258F1D45"/>
    <w:rsid w:val="25926D8F"/>
    <w:rsid w:val="2595377A"/>
    <w:rsid w:val="25AD220C"/>
    <w:rsid w:val="25DF6056"/>
    <w:rsid w:val="25F3229D"/>
    <w:rsid w:val="26095C8E"/>
    <w:rsid w:val="26182F3E"/>
    <w:rsid w:val="26491CEB"/>
    <w:rsid w:val="2650387B"/>
    <w:rsid w:val="2661790E"/>
    <w:rsid w:val="26845095"/>
    <w:rsid w:val="26A84CA3"/>
    <w:rsid w:val="26C315C1"/>
    <w:rsid w:val="26C4368A"/>
    <w:rsid w:val="26F548D2"/>
    <w:rsid w:val="26FC2DE7"/>
    <w:rsid w:val="270D02FA"/>
    <w:rsid w:val="270F7F51"/>
    <w:rsid w:val="271F3B55"/>
    <w:rsid w:val="27297E57"/>
    <w:rsid w:val="27355189"/>
    <w:rsid w:val="277555D3"/>
    <w:rsid w:val="2781114D"/>
    <w:rsid w:val="27927A31"/>
    <w:rsid w:val="27CB3C3D"/>
    <w:rsid w:val="27DA14C9"/>
    <w:rsid w:val="27E4061A"/>
    <w:rsid w:val="285F054F"/>
    <w:rsid w:val="28692758"/>
    <w:rsid w:val="286D3F7B"/>
    <w:rsid w:val="287F0148"/>
    <w:rsid w:val="28821F1B"/>
    <w:rsid w:val="288F3457"/>
    <w:rsid w:val="28962566"/>
    <w:rsid w:val="28B65688"/>
    <w:rsid w:val="28BC7A5B"/>
    <w:rsid w:val="2912482F"/>
    <w:rsid w:val="291361D7"/>
    <w:rsid w:val="293F4FA3"/>
    <w:rsid w:val="29476F17"/>
    <w:rsid w:val="29C0716E"/>
    <w:rsid w:val="29D95C8D"/>
    <w:rsid w:val="29EF18AB"/>
    <w:rsid w:val="2A6E738E"/>
    <w:rsid w:val="2A781C2E"/>
    <w:rsid w:val="2A7F01EB"/>
    <w:rsid w:val="2A854100"/>
    <w:rsid w:val="2AD41B0A"/>
    <w:rsid w:val="2AEB4EDE"/>
    <w:rsid w:val="2AED56F1"/>
    <w:rsid w:val="2B361609"/>
    <w:rsid w:val="2B5D063E"/>
    <w:rsid w:val="2B767ECD"/>
    <w:rsid w:val="2B8C0362"/>
    <w:rsid w:val="2B9A5A21"/>
    <w:rsid w:val="2BD40E43"/>
    <w:rsid w:val="2BD90F01"/>
    <w:rsid w:val="2BFD0EEC"/>
    <w:rsid w:val="2C2616BC"/>
    <w:rsid w:val="2C914E3F"/>
    <w:rsid w:val="2C9311BC"/>
    <w:rsid w:val="2CA13857"/>
    <w:rsid w:val="2CB00DB8"/>
    <w:rsid w:val="2CB03B17"/>
    <w:rsid w:val="2CC57E6F"/>
    <w:rsid w:val="2CE73E1C"/>
    <w:rsid w:val="2CF50339"/>
    <w:rsid w:val="2CF766C9"/>
    <w:rsid w:val="2D004E60"/>
    <w:rsid w:val="2D1708DD"/>
    <w:rsid w:val="2D7D5008"/>
    <w:rsid w:val="2D8B3652"/>
    <w:rsid w:val="2DA55B5E"/>
    <w:rsid w:val="2DB041A7"/>
    <w:rsid w:val="2DB76CCB"/>
    <w:rsid w:val="2DB8561D"/>
    <w:rsid w:val="2DBC60C6"/>
    <w:rsid w:val="2DEB55D6"/>
    <w:rsid w:val="2E082A95"/>
    <w:rsid w:val="2E4F0A74"/>
    <w:rsid w:val="2EC7619D"/>
    <w:rsid w:val="2EF23990"/>
    <w:rsid w:val="2EF5473D"/>
    <w:rsid w:val="2F043B3F"/>
    <w:rsid w:val="2F071310"/>
    <w:rsid w:val="2F2473F1"/>
    <w:rsid w:val="2F3A716E"/>
    <w:rsid w:val="2F415851"/>
    <w:rsid w:val="2FA53D8C"/>
    <w:rsid w:val="2FB144F2"/>
    <w:rsid w:val="2FC11188"/>
    <w:rsid w:val="2FD1280D"/>
    <w:rsid w:val="2FD14B32"/>
    <w:rsid w:val="306D6646"/>
    <w:rsid w:val="30891497"/>
    <w:rsid w:val="30904430"/>
    <w:rsid w:val="30931640"/>
    <w:rsid w:val="30A36FD7"/>
    <w:rsid w:val="30AB7CA3"/>
    <w:rsid w:val="30B10A93"/>
    <w:rsid w:val="30CA6097"/>
    <w:rsid w:val="30E01856"/>
    <w:rsid w:val="31210606"/>
    <w:rsid w:val="31322B7F"/>
    <w:rsid w:val="313553F1"/>
    <w:rsid w:val="31462099"/>
    <w:rsid w:val="315668A3"/>
    <w:rsid w:val="31581016"/>
    <w:rsid w:val="31B0122C"/>
    <w:rsid w:val="31CA3EE5"/>
    <w:rsid w:val="31CD1060"/>
    <w:rsid w:val="31F068A1"/>
    <w:rsid w:val="3225051F"/>
    <w:rsid w:val="322B6C9D"/>
    <w:rsid w:val="32556094"/>
    <w:rsid w:val="32744E45"/>
    <w:rsid w:val="32793228"/>
    <w:rsid w:val="329E577D"/>
    <w:rsid w:val="32E649C6"/>
    <w:rsid w:val="33032D3C"/>
    <w:rsid w:val="33122ACC"/>
    <w:rsid w:val="3317732C"/>
    <w:rsid w:val="33190C61"/>
    <w:rsid w:val="332655FD"/>
    <w:rsid w:val="332C72E7"/>
    <w:rsid w:val="333831BB"/>
    <w:rsid w:val="33442055"/>
    <w:rsid w:val="338555A9"/>
    <w:rsid w:val="33A46444"/>
    <w:rsid w:val="33B6650D"/>
    <w:rsid w:val="33E2144D"/>
    <w:rsid w:val="33F36823"/>
    <w:rsid w:val="341542EC"/>
    <w:rsid w:val="341A6C2D"/>
    <w:rsid w:val="343D39BB"/>
    <w:rsid w:val="3442741D"/>
    <w:rsid w:val="344F2D38"/>
    <w:rsid w:val="349A5AD7"/>
    <w:rsid w:val="34B85D0A"/>
    <w:rsid w:val="34C95EBC"/>
    <w:rsid w:val="35062061"/>
    <w:rsid w:val="351B5D58"/>
    <w:rsid w:val="35431BEA"/>
    <w:rsid w:val="358E3837"/>
    <w:rsid w:val="35923813"/>
    <w:rsid w:val="35A534DF"/>
    <w:rsid w:val="35C57FBB"/>
    <w:rsid w:val="35CC0A2C"/>
    <w:rsid w:val="35D71A7C"/>
    <w:rsid w:val="3614423A"/>
    <w:rsid w:val="3666272B"/>
    <w:rsid w:val="36687474"/>
    <w:rsid w:val="36726253"/>
    <w:rsid w:val="369A1C06"/>
    <w:rsid w:val="36BB182C"/>
    <w:rsid w:val="36E470D5"/>
    <w:rsid w:val="36E66C24"/>
    <w:rsid w:val="37094869"/>
    <w:rsid w:val="377C3175"/>
    <w:rsid w:val="377D2C33"/>
    <w:rsid w:val="37840AF5"/>
    <w:rsid w:val="379232F5"/>
    <w:rsid w:val="379D7FD4"/>
    <w:rsid w:val="37A44B25"/>
    <w:rsid w:val="37BC0FC9"/>
    <w:rsid w:val="37C5116C"/>
    <w:rsid w:val="37DD414B"/>
    <w:rsid w:val="381E5EAC"/>
    <w:rsid w:val="3842672C"/>
    <w:rsid w:val="384A46BA"/>
    <w:rsid w:val="385148D2"/>
    <w:rsid w:val="38601DBE"/>
    <w:rsid w:val="3873701B"/>
    <w:rsid w:val="387859EC"/>
    <w:rsid w:val="387A0D4E"/>
    <w:rsid w:val="387B5A72"/>
    <w:rsid w:val="38BF20A9"/>
    <w:rsid w:val="390C72C9"/>
    <w:rsid w:val="394250E2"/>
    <w:rsid w:val="395F363F"/>
    <w:rsid w:val="39B536FF"/>
    <w:rsid w:val="39DD28F8"/>
    <w:rsid w:val="39EF7ACA"/>
    <w:rsid w:val="39F138C5"/>
    <w:rsid w:val="39FC6BA5"/>
    <w:rsid w:val="3A063711"/>
    <w:rsid w:val="3A372B37"/>
    <w:rsid w:val="3A477667"/>
    <w:rsid w:val="3A580517"/>
    <w:rsid w:val="3A601CA4"/>
    <w:rsid w:val="3A961086"/>
    <w:rsid w:val="3AA46E35"/>
    <w:rsid w:val="3AFA4148"/>
    <w:rsid w:val="3B353408"/>
    <w:rsid w:val="3B640B37"/>
    <w:rsid w:val="3B8A1DF8"/>
    <w:rsid w:val="3B9A6737"/>
    <w:rsid w:val="3BB31EF2"/>
    <w:rsid w:val="3BB46D32"/>
    <w:rsid w:val="3BD02128"/>
    <w:rsid w:val="3BE721CD"/>
    <w:rsid w:val="3BE90986"/>
    <w:rsid w:val="3BEE3B9A"/>
    <w:rsid w:val="3BF35607"/>
    <w:rsid w:val="3BF636EE"/>
    <w:rsid w:val="3BFB5B06"/>
    <w:rsid w:val="3C0168C7"/>
    <w:rsid w:val="3C057E22"/>
    <w:rsid w:val="3C196276"/>
    <w:rsid w:val="3C241C47"/>
    <w:rsid w:val="3C2500CC"/>
    <w:rsid w:val="3C5A182B"/>
    <w:rsid w:val="3C5C2572"/>
    <w:rsid w:val="3C7E652C"/>
    <w:rsid w:val="3C8E4E00"/>
    <w:rsid w:val="3C9B3AF9"/>
    <w:rsid w:val="3CC622C1"/>
    <w:rsid w:val="3CE41F30"/>
    <w:rsid w:val="3D237EAD"/>
    <w:rsid w:val="3DC85DFF"/>
    <w:rsid w:val="3DD949E8"/>
    <w:rsid w:val="3DDB20E2"/>
    <w:rsid w:val="3DDD07A6"/>
    <w:rsid w:val="3DF37E98"/>
    <w:rsid w:val="3E050C86"/>
    <w:rsid w:val="3E0B53AA"/>
    <w:rsid w:val="3E0D7FF2"/>
    <w:rsid w:val="3E1868B0"/>
    <w:rsid w:val="3E2F62EE"/>
    <w:rsid w:val="3E3F1F0E"/>
    <w:rsid w:val="3E484D62"/>
    <w:rsid w:val="3E486B8D"/>
    <w:rsid w:val="3E4E1E67"/>
    <w:rsid w:val="3E6B4290"/>
    <w:rsid w:val="3E751106"/>
    <w:rsid w:val="3E827254"/>
    <w:rsid w:val="3E87180D"/>
    <w:rsid w:val="3F1F531C"/>
    <w:rsid w:val="3F53400E"/>
    <w:rsid w:val="3F8B2B95"/>
    <w:rsid w:val="3FBB5211"/>
    <w:rsid w:val="3FF8227E"/>
    <w:rsid w:val="3FFB6692"/>
    <w:rsid w:val="40533919"/>
    <w:rsid w:val="40935BD6"/>
    <w:rsid w:val="40B55AE8"/>
    <w:rsid w:val="40CC1C7F"/>
    <w:rsid w:val="40D22925"/>
    <w:rsid w:val="410A4BF1"/>
    <w:rsid w:val="410E6262"/>
    <w:rsid w:val="4111649F"/>
    <w:rsid w:val="411405D0"/>
    <w:rsid w:val="41177977"/>
    <w:rsid w:val="412B16CE"/>
    <w:rsid w:val="41381318"/>
    <w:rsid w:val="4162695E"/>
    <w:rsid w:val="4175089C"/>
    <w:rsid w:val="41C76B9A"/>
    <w:rsid w:val="41E9646F"/>
    <w:rsid w:val="421B5153"/>
    <w:rsid w:val="422B7565"/>
    <w:rsid w:val="422C5F7B"/>
    <w:rsid w:val="422F20E1"/>
    <w:rsid w:val="425610D8"/>
    <w:rsid w:val="42667250"/>
    <w:rsid w:val="42A87F0B"/>
    <w:rsid w:val="42AC1DC4"/>
    <w:rsid w:val="42E83A64"/>
    <w:rsid w:val="42ED1CD3"/>
    <w:rsid w:val="42F62625"/>
    <w:rsid w:val="42FC100E"/>
    <w:rsid w:val="432D23FB"/>
    <w:rsid w:val="43457598"/>
    <w:rsid w:val="4347397F"/>
    <w:rsid w:val="43500A47"/>
    <w:rsid w:val="435A5235"/>
    <w:rsid w:val="437B253B"/>
    <w:rsid w:val="437D69F4"/>
    <w:rsid w:val="43B11F2A"/>
    <w:rsid w:val="43CC5BF6"/>
    <w:rsid w:val="43CF05F3"/>
    <w:rsid w:val="43CF36B0"/>
    <w:rsid w:val="43E96610"/>
    <w:rsid w:val="43F43B0D"/>
    <w:rsid w:val="43FB0147"/>
    <w:rsid w:val="44003EF2"/>
    <w:rsid w:val="440A01DF"/>
    <w:rsid w:val="442062CE"/>
    <w:rsid w:val="44531170"/>
    <w:rsid w:val="445505AE"/>
    <w:rsid w:val="44570262"/>
    <w:rsid w:val="445F75CD"/>
    <w:rsid w:val="44666076"/>
    <w:rsid w:val="447652C4"/>
    <w:rsid w:val="44884451"/>
    <w:rsid w:val="448A3579"/>
    <w:rsid w:val="44952812"/>
    <w:rsid w:val="44964E88"/>
    <w:rsid w:val="449D7605"/>
    <w:rsid w:val="44DB1D42"/>
    <w:rsid w:val="44EE68E2"/>
    <w:rsid w:val="44F067D1"/>
    <w:rsid w:val="45087E68"/>
    <w:rsid w:val="453E7E29"/>
    <w:rsid w:val="45481956"/>
    <w:rsid w:val="458A0BC7"/>
    <w:rsid w:val="45A66C04"/>
    <w:rsid w:val="45A94C61"/>
    <w:rsid w:val="45D31AC8"/>
    <w:rsid w:val="45EE63E9"/>
    <w:rsid w:val="46092476"/>
    <w:rsid w:val="461D63E2"/>
    <w:rsid w:val="46234A16"/>
    <w:rsid w:val="4625338A"/>
    <w:rsid w:val="462A4C59"/>
    <w:rsid w:val="466D590C"/>
    <w:rsid w:val="46816B87"/>
    <w:rsid w:val="468410C3"/>
    <w:rsid w:val="470337FA"/>
    <w:rsid w:val="473569D6"/>
    <w:rsid w:val="47870D89"/>
    <w:rsid w:val="47C7339E"/>
    <w:rsid w:val="47F56ACE"/>
    <w:rsid w:val="48247795"/>
    <w:rsid w:val="482776A5"/>
    <w:rsid w:val="483E2713"/>
    <w:rsid w:val="484649EF"/>
    <w:rsid w:val="484C7F83"/>
    <w:rsid w:val="485A65CB"/>
    <w:rsid w:val="486B1633"/>
    <w:rsid w:val="48C47A08"/>
    <w:rsid w:val="48E22AAD"/>
    <w:rsid w:val="48F0261C"/>
    <w:rsid w:val="48F519AA"/>
    <w:rsid w:val="4951116D"/>
    <w:rsid w:val="495D1791"/>
    <w:rsid w:val="498D5732"/>
    <w:rsid w:val="49B75522"/>
    <w:rsid w:val="49BB622A"/>
    <w:rsid w:val="49DE2F5A"/>
    <w:rsid w:val="49EE7E56"/>
    <w:rsid w:val="4A283569"/>
    <w:rsid w:val="4AAA6ED1"/>
    <w:rsid w:val="4AAB2DAF"/>
    <w:rsid w:val="4AB961B8"/>
    <w:rsid w:val="4B0D2D46"/>
    <w:rsid w:val="4B0E55A8"/>
    <w:rsid w:val="4B1A6E55"/>
    <w:rsid w:val="4B9C19C0"/>
    <w:rsid w:val="4B9D7827"/>
    <w:rsid w:val="4BF51285"/>
    <w:rsid w:val="4C022AED"/>
    <w:rsid w:val="4C1E03F9"/>
    <w:rsid w:val="4C4C75E4"/>
    <w:rsid w:val="4C656F2C"/>
    <w:rsid w:val="4C72320F"/>
    <w:rsid w:val="4C8515D6"/>
    <w:rsid w:val="4C902FFF"/>
    <w:rsid w:val="4CA7576F"/>
    <w:rsid w:val="4CFE76B6"/>
    <w:rsid w:val="4D7E01D3"/>
    <w:rsid w:val="4D830CEF"/>
    <w:rsid w:val="4D8D1BE6"/>
    <w:rsid w:val="4DC537AE"/>
    <w:rsid w:val="4DF46F29"/>
    <w:rsid w:val="4DF640DC"/>
    <w:rsid w:val="4E012172"/>
    <w:rsid w:val="4E120C7C"/>
    <w:rsid w:val="4E753226"/>
    <w:rsid w:val="4E996F68"/>
    <w:rsid w:val="4EAC0405"/>
    <w:rsid w:val="4EB503FD"/>
    <w:rsid w:val="4EC1315A"/>
    <w:rsid w:val="4ECF55DE"/>
    <w:rsid w:val="4EE42634"/>
    <w:rsid w:val="4EEC0385"/>
    <w:rsid w:val="4F13743A"/>
    <w:rsid w:val="4F2A01BE"/>
    <w:rsid w:val="4F36474E"/>
    <w:rsid w:val="4F3C6A41"/>
    <w:rsid w:val="4F4E717C"/>
    <w:rsid w:val="4F5F25AF"/>
    <w:rsid w:val="4FC162BA"/>
    <w:rsid w:val="4FC31791"/>
    <w:rsid w:val="4FDF28A6"/>
    <w:rsid w:val="4FE6264D"/>
    <w:rsid w:val="4FF67056"/>
    <w:rsid w:val="50182ADC"/>
    <w:rsid w:val="5034616A"/>
    <w:rsid w:val="5054512D"/>
    <w:rsid w:val="508723E4"/>
    <w:rsid w:val="510361BD"/>
    <w:rsid w:val="510C1F75"/>
    <w:rsid w:val="510D7F76"/>
    <w:rsid w:val="51182E54"/>
    <w:rsid w:val="512E36CE"/>
    <w:rsid w:val="512E7FBA"/>
    <w:rsid w:val="515720ED"/>
    <w:rsid w:val="51806F8B"/>
    <w:rsid w:val="51AE704B"/>
    <w:rsid w:val="51B367AD"/>
    <w:rsid w:val="51BB2DF0"/>
    <w:rsid w:val="51DD51FB"/>
    <w:rsid w:val="51F40012"/>
    <w:rsid w:val="51F4151E"/>
    <w:rsid w:val="522E0A71"/>
    <w:rsid w:val="52590F8B"/>
    <w:rsid w:val="52A76EB0"/>
    <w:rsid w:val="53797250"/>
    <w:rsid w:val="53B8276D"/>
    <w:rsid w:val="54117EB7"/>
    <w:rsid w:val="541506A7"/>
    <w:rsid w:val="54482B82"/>
    <w:rsid w:val="54592A54"/>
    <w:rsid w:val="54626FB4"/>
    <w:rsid w:val="54713309"/>
    <w:rsid w:val="54810390"/>
    <w:rsid w:val="54966E9B"/>
    <w:rsid w:val="549B0D25"/>
    <w:rsid w:val="54CC3336"/>
    <w:rsid w:val="54E80726"/>
    <w:rsid w:val="54F03C79"/>
    <w:rsid w:val="551C6A7C"/>
    <w:rsid w:val="556A1C97"/>
    <w:rsid w:val="557A527E"/>
    <w:rsid w:val="55A35133"/>
    <w:rsid w:val="55B0655C"/>
    <w:rsid w:val="55B90B9D"/>
    <w:rsid w:val="55BD4691"/>
    <w:rsid w:val="5625558B"/>
    <w:rsid w:val="563818F0"/>
    <w:rsid w:val="565A777C"/>
    <w:rsid w:val="56876817"/>
    <w:rsid w:val="568C2C2E"/>
    <w:rsid w:val="56AE556D"/>
    <w:rsid w:val="56D043D9"/>
    <w:rsid w:val="56DF0B78"/>
    <w:rsid w:val="572617BF"/>
    <w:rsid w:val="57723443"/>
    <w:rsid w:val="578020F4"/>
    <w:rsid w:val="58151AD1"/>
    <w:rsid w:val="58311EDF"/>
    <w:rsid w:val="58586C95"/>
    <w:rsid w:val="589631A2"/>
    <w:rsid w:val="589963E7"/>
    <w:rsid w:val="58A35B06"/>
    <w:rsid w:val="58C00825"/>
    <w:rsid w:val="58CE176D"/>
    <w:rsid w:val="591D7AB3"/>
    <w:rsid w:val="594550B7"/>
    <w:rsid w:val="59AB7356"/>
    <w:rsid w:val="59D67B58"/>
    <w:rsid w:val="59EB0033"/>
    <w:rsid w:val="5A0A18ED"/>
    <w:rsid w:val="5A735EAC"/>
    <w:rsid w:val="5A786913"/>
    <w:rsid w:val="5A7A1FD1"/>
    <w:rsid w:val="5AE045DB"/>
    <w:rsid w:val="5AF26F7E"/>
    <w:rsid w:val="5B1D4028"/>
    <w:rsid w:val="5B635C92"/>
    <w:rsid w:val="5B6F0311"/>
    <w:rsid w:val="5B744194"/>
    <w:rsid w:val="5B8C4BA3"/>
    <w:rsid w:val="5B916452"/>
    <w:rsid w:val="5B982079"/>
    <w:rsid w:val="5BA01B74"/>
    <w:rsid w:val="5BA85FF5"/>
    <w:rsid w:val="5BC951B8"/>
    <w:rsid w:val="5BE17260"/>
    <w:rsid w:val="5BE72BDF"/>
    <w:rsid w:val="5C3E2235"/>
    <w:rsid w:val="5C4B6A4C"/>
    <w:rsid w:val="5CA556A0"/>
    <w:rsid w:val="5CA56999"/>
    <w:rsid w:val="5CBA1955"/>
    <w:rsid w:val="5CC33888"/>
    <w:rsid w:val="5CC4451F"/>
    <w:rsid w:val="5CC658B6"/>
    <w:rsid w:val="5CCD28F1"/>
    <w:rsid w:val="5CF66FBD"/>
    <w:rsid w:val="5D283D61"/>
    <w:rsid w:val="5D2E4BC6"/>
    <w:rsid w:val="5D416838"/>
    <w:rsid w:val="5D5B24CE"/>
    <w:rsid w:val="5DC73DCE"/>
    <w:rsid w:val="5DCB45EF"/>
    <w:rsid w:val="5DE56DCC"/>
    <w:rsid w:val="5DF16C64"/>
    <w:rsid w:val="5DFF2C8C"/>
    <w:rsid w:val="5E0A210D"/>
    <w:rsid w:val="5E131C36"/>
    <w:rsid w:val="5E311D80"/>
    <w:rsid w:val="5EA50025"/>
    <w:rsid w:val="5ECE4BE6"/>
    <w:rsid w:val="5EE1234B"/>
    <w:rsid w:val="5EFA4D6F"/>
    <w:rsid w:val="5F0C1043"/>
    <w:rsid w:val="5F7145F3"/>
    <w:rsid w:val="5F7237AD"/>
    <w:rsid w:val="5F87720D"/>
    <w:rsid w:val="5FC943AC"/>
    <w:rsid w:val="5FD26867"/>
    <w:rsid w:val="6003310D"/>
    <w:rsid w:val="60257131"/>
    <w:rsid w:val="60283A93"/>
    <w:rsid w:val="603F1DCC"/>
    <w:rsid w:val="60524FFB"/>
    <w:rsid w:val="60627199"/>
    <w:rsid w:val="60707360"/>
    <w:rsid w:val="607665DD"/>
    <w:rsid w:val="607B452B"/>
    <w:rsid w:val="60AD6F55"/>
    <w:rsid w:val="60BD05E3"/>
    <w:rsid w:val="60D513C5"/>
    <w:rsid w:val="61035A12"/>
    <w:rsid w:val="61272102"/>
    <w:rsid w:val="61903CAC"/>
    <w:rsid w:val="619F3903"/>
    <w:rsid w:val="61B1055B"/>
    <w:rsid w:val="61D60EAF"/>
    <w:rsid w:val="623014D1"/>
    <w:rsid w:val="624433E1"/>
    <w:rsid w:val="624A05B8"/>
    <w:rsid w:val="62574003"/>
    <w:rsid w:val="626078F6"/>
    <w:rsid w:val="6263572A"/>
    <w:rsid w:val="626467B2"/>
    <w:rsid w:val="62913A4A"/>
    <w:rsid w:val="62A52168"/>
    <w:rsid w:val="62AF2786"/>
    <w:rsid w:val="62BA592D"/>
    <w:rsid w:val="62F2223F"/>
    <w:rsid w:val="63715E68"/>
    <w:rsid w:val="63A53480"/>
    <w:rsid w:val="63B40F2D"/>
    <w:rsid w:val="63CF3AF0"/>
    <w:rsid w:val="63DD360E"/>
    <w:rsid w:val="63E50381"/>
    <w:rsid w:val="64047849"/>
    <w:rsid w:val="6420638F"/>
    <w:rsid w:val="64290E6F"/>
    <w:rsid w:val="646B5D5C"/>
    <w:rsid w:val="647A0C84"/>
    <w:rsid w:val="647E349F"/>
    <w:rsid w:val="648E3223"/>
    <w:rsid w:val="6495713E"/>
    <w:rsid w:val="64B365EE"/>
    <w:rsid w:val="65223DB1"/>
    <w:rsid w:val="65281D82"/>
    <w:rsid w:val="656436D8"/>
    <w:rsid w:val="65FD7668"/>
    <w:rsid w:val="66144CBE"/>
    <w:rsid w:val="66317D4A"/>
    <w:rsid w:val="66773F55"/>
    <w:rsid w:val="669E4292"/>
    <w:rsid w:val="66B96264"/>
    <w:rsid w:val="66BA5A68"/>
    <w:rsid w:val="66CD556E"/>
    <w:rsid w:val="673C7F30"/>
    <w:rsid w:val="678423A7"/>
    <w:rsid w:val="67BB3095"/>
    <w:rsid w:val="67BB4024"/>
    <w:rsid w:val="67E053E1"/>
    <w:rsid w:val="67E90916"/>
    <w:rsid w:val="67FF68A5"/>
    <w:rsid w:val="68256AAD"/>
    <w:rsid w:val="682C719B"/>
    <w:rsid w:val="685D7E32"/>
    <w:rsid w:val="68632890"/>
    <w:rsid w:val="68975032"/>
    <w:rsid w:val="68A70E51"/>
    <w:rsid w:val="68C314A8"/>
    <w:rsid w:val="68C674ED"/>
    <w:rsid w:val="68D42B85"/>
    <w:rsid w:val="68E671E7"/>
    <w:rsid w:val="68F6660C"/>
    <w:rsid w:val="6922334D"/>
    <w:rsid w:val="6957122A"/>
    <w:rsid w:val="69587F6E"/>
    <w:rsid w:val="69661803"/>
    <w:rsid w:val="699445C5"/>
    <w:rsid w:val="6995498F"/>
    <w:rsid w:val="699E1B71"/>
    <w:rsid w:val="69B95629"/>
    <w:rsid w:val="69C40820"/>
    <w:rsid w:val="69EF081E"/>
    <w:rsid w:val="69F80EFA"/>
    <w:rsid w:val="69FC3B4D"/>
    <w:rsid w:val="6A0B0A00"/>
    <w:rsid w:val="6A1C4D1B"/>
    <w:rsid w:val="6A35487D"/>
    <w:rsid w:val="6A6B24DA"/>
    <w:rsid w:val="6A8858AF"/>
    <w:rsid w:val="6A985BE9"/>
    <w:rsid w:val="6ADF0184"/>
    <w:rsid w:val="6AF23142"/>
    <w:rsid w:val="6B184FC4"/>
    <w:rsid w:val="6B1B3C01"/>
    <w:rsid w:val="6B1E4830"/>
    <w:rsid w:val="6B423AC4"/>
    <w:rsid w:val="6B4867A1"/>
    <w:rsid w:val="6B6532F7"/>
    <w:rsid w:val="6B986396"/>
    <w:rsid w:val="6B98677A"/>
    <w:rsid w:val="6BBA2DF3"/>
    <w:rsid w:val="6BE170E4"/>
    <w:rsid w:val="6BE57B59"/>
    <w:rsid w:val="6C3667FD"/>
    <w:rsid w:val="6C725301"/>
    <w:rsid w:val="6C9D0E59"/>
    <w:rsid w:val="6C9E6AAE"/>
    <w:rsid w:val="6CAB5BB7"/>
    <w:rsid w:val="6CCE5DE1"/>
    <w:rsid w:val="6CE06728"/>
    <w:rsid w:val="6CF9276C"/>
    <w:rsid w:val="6D04340B"/>
    <w:rsid w:val="6D2B10DB"/>
    <w:rsid w:val="6D3A3572"/>
    <w:rsid w:val="6D4075B2"/>
    <w:rsid w:val="6D74277B"/>
    <w:rsid w:val="6DC30E5B"/>
    <w:rsid w:val="6EF7778E"/>
    <w:rsid w:val="6F02196F"/>
    <w:rsid w:val="6F4B669E"/>
    <w:rsid w:val="6F6C06CA"/>
    <w:rsid w:val="6F803E17"/>
    <w:rsid w:val="6FB828DB"/>
    <w:rsid w:val="6FCF30E7"/>
    <w:rsid w:val="70135E97"/>
    <w:rsid w:val="702B2008"/>
    <w:rsid w:val="70344781"/>
    <w:rsid w:val="705A4F80"/>
    <w:rsid w:val="70C627C7"/>
    <w:rsid w:val="70F96C83"/>
    <w:rsid w:val="70FC22C7"/>
    <w:rsid w:val="70FF0AF3"/>
    <w:rsid w:val="711D484C"/>
    <w:rsid w:val="71296063"/>
    <w:rsid w:val="713324EA"/>
    <w:rsid w:val="71422BAB"/>
    <w:rsid w:val="71C6608B"/>
    <w:rsid w:val="71C97EBE"/>
    <w:rsid w:val="71D46CCA"/>
    <w:rsid w:val="720A0B65"/>
    <w:rsid w:val="72565454"/>
    <w:rsid w:val="72722DFC"/>
    <w:rsid w:val="72866966"/>
    <w:rsid w:val="729B4AE4"/>
    <w:rsid w:val="72D179BF"/>
    <w:rsid w:val="72DE4C4C"/>
    <w:rsid w:val="72FC2DE7"/>
    <w:rsid w:val="73170B96"/>
    <w:rsid w:val="73447F64"/>
    <w:rsid w:val="73522051"/>
    <w:rsid w:val="73894780"/>
    <w:rsid w:val="73966284"/>
    <w:rsid w:val="739C0CC4"/>
    <w:rsid w:val="739F3ABD"/>
    <w:rsid w:val="73BD40BA"/>
    <w:rsid w:val="74052B9E"/>
    <w:rsid w:val="74160B0A"/>
    <w:rsid w:val="742048B1"/>
    <w:rsid w:val="74231176"/>
    <w:rsid w:val="742A4F12"/>
    <w:rsid w:val="742E755F"/>
    <w:rsid w:val="743E3C4C"/>
    <w:rsid w:val="744B227C"/>
    <w:rsid w:val="746455AD"/>
    <w:rsid w:val="746E3FD1"/>
    <w:rsid w:val="74774508"/>
    <w:rsid w:val="747F5A6E"/>
    <w:rsid w:val="748564AD"/>
    <w:rsid w:val="74D45D4F"/>
    <w:rsid w:val="74EE16D0"/>
    <w:rsid w:val="74F4766B"/>
    <w:rsid w:val="75043343"/>
    <w:rsid w:val="7509735C"/>
    <w:rsid w:val="75125187"/>
    <w:rsid w:val="752F5D58"/>
    <w:rsid w:val="75421315"/>
    <w:rsid w:val="75532E31"/>
    <w:rsid w:val="75660F40"/>
    <w:rsid w:val="75874E09"/>
    <w:rsid w:val="75DC2846"/>
    <w:rsid w:val="75EB4796"/>
    <w:rsid w:val="75F353C8"/>
    <w:rsid w:val="760F21B0"/>
    <w:rsid w:val="761304F1"/>
    <w:rsid w:val="76133F38"/>
    <w:rsid w:val="76761F17"/>
    <w:rsid w:val="76774631"/>
    <w:rsid w:val="76803FCA"/>
    <w:rsid w:val="768F2A2C"/>
    <w:rsid w:val="76997253"/>
    <w:rsid w:val="76B1650A"/>
    <w:rsid w:val="76CA79C3"/>
    <w:rsid w:val="770C25A1"/>
    <w:rsid w:val="771950A4"/>
    <w:rsid w:val="77200637"/>
    <w:rsid w:val="77526F6E"/>
    <w:rsid w:val="77716782"/>
    <w:rsid w:val="7773139E"/>
    <w:rsid w:val="77A23177"/>
    <w:rsid w:val="77A23E62"/>
    <w:rsid w:val="77C66158"/>
    <w:rsid w:val="77D06E0B"/>
    <w:rsid w:val="77E57AEB"/>
    <w:rsid w:val="77FD0ED4"/>
    <w:rsid w:val="781A7419"/>
    <w:rsid w:val="784D3A9B"/>
    <w:rsid w:val="786E2E4D"/>
    <w:rsid w:val="789F0F5A"/>
    <w:rsid w:val="78C44BAF"/>
    <w:rsid w:val="78E8599C"/>
    <w:rsid w:val="790B257A"/>
    <w:rsid w:val="790D46C0"/>
    <w:rsid w:val="79107142"/>
    <w:rsid w:val="79230E0C"/>
    <w:rsid w:val="794D7227"/>
    <w:rsid w:val="794E26C7"/>
    <w:rsid w:val="795201A3"/>
    <w:rsid w:val="795E09EB"/>
    <w:rsid w:val="796822D3"/>
    <w:rsid w:val="796C136B"/>
    <w:rsid w:val="79A8633A"/>
    <w:rsid w:val="79A90260"/>
    <w:rsid w:val="79AB3592"/>
    <w:rsid w:val="79B46437"/>
    <w:rsid w:val="79D11ED5"/>
    <w:rsid w:val="7A0C3234"/>
    <w:rsid w:val="7A26419F"/>
    <w:rsid w:val="7A5A6EDC"/>
    <w:rsid w:val="7A6F7D24"/>
    <w:rsid w:val="7AA26BB6"/>
    <w:rsid w:val="7ABC01E5"/>
    <w:rsid w:val="7AC443BB"/>
    <w:rsid w:val="7AD60294"/>
    <w:rsid w:val="7ADA2F5C"/>
    <w:rsid w:val="7B130FB2"/>
    <w:rsid w:val="7B4D09BF"/>
    <w:rsid w:val="7B711109"/>
    <w:rsid w:val="7BD35086"/>
    <w:rsid w:val="7BE611BE"/>
    <w:rsid w:val="7BE756C4"/>
    <w:rsid w:val="7BF46840"/>
    <w:rsid w:val="7BFC0B6E"/>
    <w:rsid w:val="7C022BB4"/>
    <w:rsid w:val="7C1B106D"/>
    <w:rsid w:val="7C4B347A"/>
    <w:rsid w:val="7C5914D2"/>
    <w:rsid w:val="7C704894"/>
    <w:rsid w:val="7C9B3C4D"/>
    <w:rsid w:val="7CA15509"/>
    <w:rsid w:val="7D34598A"/>
    <w:rsid w:val="7D367DC4"/>
    <w:rsid w:val="7D463F05"/>
    <w:rsid w:val="7D51084D"/>
    <w:rsid w:val="7D62399C"/>
    <w:rsid w:val="7D6D6976"/>
    <w:rsid w:val="7D766D8F"/>
    <w:rsid w:val="7D83652A"/>
    <w:rsid w:val="7DB75A3E"/>
    <w:rsid w:val="7DBD7239"/>
    <w:rsid w:val="7E072EBD"/>
    <w:rsid w:val="7E095627"/>
    <w:rsid w:val="7E4F4A75"/>
    <w:rsid w:val="7E544E52"/>
    <w:rsid w:val="7E602A2D"/>
    <w:rsid w:val="7E7E7C4C"/>
    <w:rsid w:val="7E9A153F"/>
    <w:rsid w:val="7EAD4C35"/>
    <w:rsid w:val="7EB02159"/>
    <w:rsid w:val="7ED32013"/>
    <w:rsid w:val="7ED90522"/>
    <w:rsid w:val="7EEC04E2"/>
    <w:rsid w:val="7EF76EE2"/>
    <w:rsid w:val="7F263E37"/>
    <w:rsid w:val="7F2911A4"/>
    <w:rsid w:val="7F475928"/>
    <w:rsid w:val="7F4D2B08"/>
    <w:rsid w:val="7F636B7D"/>
    <w:rsid w:val="7FAE5E39"/>
    <w:rsid w:val="7FDA3478"/>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qFormat="1" w:unhideWhenUsed="0" w:uiPriority="0" w:semiHidden="0" w:name="HTML Code"/>
    <w:lsdException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qFormat="1" w:uiPriority="99"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 w:hAnsi="??" w:eastAsia="宋体" w:cs="Times New Roman"/>
      <w:kern w:val="2"/>
      <w:sz w:val="21"/>
      <w:szCs w:val="22"/>
      <w:lang w:val="en-US" w:eastAsia="zh-CN" w:bidi="ar-SA"/>
    </w:rPr>
  </w:style>
  <w:style w:type="paragraph" w:styleId="5">
    <w:name w:val="heading 1"/>
    <w:basedOn w:val="1"/>
    <w:next w:val="1"/>
    <w:qFormat/>
    <w:uiPriority w:val="0"/>
    <w:pPr>
      <w:spacing w:line="480" w:lineRule="atLeast"/>
      <w:outlineLvl w:val="0"/>
    </w:pPr>
    <w:rPr>
      <w:rFonts w:ascii="宋体" w:hAnsi="宋体"/>
      <w:b/>
      <w:sz w:val="30"/>
      <w:szCs w:val="30"/>
    </w:rPr>
  </w:style>
  <w:style w:type="paragraph" w:styleId="6">
    <w:name w:val="heading 2"/>
    <w:basedOn w:val="5"/>
    <w:next w:val="1"/>
    <w:semiHidden/>
    <w:unhideWhenUsed/>
    <w:qFormat/>
    <w:uiPriority w:val="0"/>
    <w:pPr>
      <w:outlineLvl w:val="1"/>
    </w:pPr>
    <w:rPr>
      <w:sz w:val="28"/>
    </w:rPr>
  </w:style>
  <w:style w:type="paragraph" w:styleId="7">
    <w:name w:val="heading 3"/>
    <w:basedOn w:val="1"/>
    <w:next w:val="1"/>
    <w:semiHidden/>
    <w:unhideWhenUsed/>
    <w:qFormat/>
    <w:uiPriority w:val="0"/>
    <w:pPr>
      <w:spacing w:line="480" w:lineRule="atLeast"/>
      <w:outlineLvl w:val="2"/>
    </w:pPr>
    <w:rPr>
      <w:rFonts w:ascii="宋体" w:hAnsi="宋体"/>
      <w:sz w:val="24"/>
      <w:szCs w:val="24"/>
    </w:rPr>
  </w:style>
  <w:style w:type="character" w:default="1" w:styleId="22">
    <w:name w:val="Default Paragraph Font"/>
    <w:semiHidden/>
    <w:qFormat/>
    <w:uiPriority w:val="0"/>
  </w:style>
  <w:style w:type="table" w:default="1" w:styleId="20">
    <w:name w:val="Normal Table"/>
    <w:semiHidden/>
    <w:qFormat/>
    <w:uiPriority w:val="0"/>
    <w:tblPr>
      <w:tblCellMar>
        <w:top w:w="0" w:type="dxa"/>
        <w:left w:w="108" w:type="dxa"/>
        <w:bottom w:w="0" w:type="dxa"/>
        <w:right w:w="108" w:type="dxa"/>
      </w:tblCellMar>
    </w:tblPr>
  </w:style>
  <w:style w:type="paragraph" w:styleId="2">
    <w:name w:val="Normal Indent"/>
    <w:basedOn w:val="1"/>
    <w:next w:val="3"/>
    <w:link w:val="61"/>
    <w:qFormat/>
    <w:uiPriority w:val="0"/>
    <w:pPr>
      <w:ind w:firstLine="420" w:firstLineChars="200"/>
    </w:pPr>
    <w:rPr>
      <w:szCs w:val="24"/>
    </w:rPr>
  </w:style>
  <w:style w:type="paragraph" w:customStyle="1" w:styleId="3">
    <w:name w:val="样式 正文文本 + 首行缩进:  2 字符"/>
    <w:basedOn w:val="4"/>
    <w:qFormat/>
    <w:uiPriority w:val="0"/>
    <w:pPr>
      <w:spacing w:line="480" w:lineRule="exact"/>
      <w:ind w:firstLine="480" w:firstLineChars="200"/>
    </w:pPr>
    <w:rPr>
      <w:rFonts w:ascii="宋体" w:hAnsi="宋体" w:eastAsia="宋体" w:cs="宋体"/>
      <w:sz w:val="24"/>
      <w:szCs w:val="20"/>
    </w:rPr>
  </w:style>
  <w:style w:type="paragraph" w:styleId="4">
    <w:name w:val="Body Text"/>
    <w:basedOn w:val="1"/>
    <w:qFormat/>
    <w:uiPriority w:val="0"/>
    <w:pPr>
      <w:spacing w:after="120"/>
    </w:pPr>
  </w:style>
  <w:style w:type="paragraph" w:styleId="8">
    <w:name w:val="annotation text"/>
    <w:basedOn w:val="1"/>
    <w:qFormat/>
    <w:uiPriority w:val="0"/>
    <w:pPr>
      <w:jc w:val="left"/>
    </w:pPr>
  </w:style>
  <w:style w:type="paragraph" w:styleId="9">
    <w:name w:val="Body Text Indent"/>
    <w:basedOn w:val="1"/>
    <w:qFormat/>
    <w:uiPriority w:val="0"/>
    <w:pPr>
      <w:spacing w:after="120" w:afterLines="0" w:afterAutospacing="0"/>
      <w:ind w:left="420" w:leftChars="200"/>
    </w:pPr>
  </w:style>
  <w:style w:type="paragraph" w:styleId="10">
    <w:name w:val="toc 3"/>
    <w:basedOn w:val="1"/>
    <w:next w:val="1"/>
    <w:qFormat/>
    <w:uiPriority w:val="0"/>
    <w:pPr>
      <w:widowControl/>
      <w:spacing w:after="100" w:line="259" w:lineRule="auto"/>
      <w:ind w:left="440"/>
      <w:jc w:val="left"/>
    </w:pPr>
    <w:rPr>
      <w:kern w:val="0"/>
      <w:sz w:val="22"/>
    </w:rPr>
  </w:style>
  <w:style w:type="paragraph" w:styleId="11">
    <w:name w:val="Plain Text"/>
    <w:basedOn w:val="1"/>
    <w:qFormat/>
    <w:uiPriority w:val="0"/>
    <w:rPr>
      <w:rFonts w:ascii="宋体" w:hAnsi="Courier New" w:cs="Courier New"/>
      <w:szCs w:val="21"/>
    </w:rPr>
  </w:style>
  <w:style w:type="paragraph" w:styleId="12">
    <w:name w:val="Body Text Indent 2"/>
    <w:basedOn w:val="1"/>
    <w:qFormat/>
    <w:uiPriority w:val="0"/>
    <w:pPr>
      <w:spacing w:line="300" w:lineRule="atLeast"/>
      <w:ind w:firstLine="420" w:firstLineChars="200"/>
    </w:pPr>
    <w:rPr>
      <w:color w:val="FF00FF"/>
      <w:kern w:val="24"/>
      <w:szCs w:val="20"/>
    </w:rPr>
  </w:style>
  <w:style w:type="paragraph" w:styleId="13">
    <w:name w:val="footer"/>
    <w:basedOn w:val="1"/>
    <w:qFormat/>
    <w:uiPriority w:val="0"/>
    <w:pPr>
      <w:tabs>
        <w:tab w:val="center" w:pos="4153"/>
        <w:tab w:val="right" w:pos="8306"/>
      </w:tabs>
      <w:snapToGrid w:val="0"/>
      <w:jc w:val="left"/>
    </w:pPr>
    <w:rPr>
      <w:sz w:val="18"/>
      <w:szCs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5">
    <w:name w:val="toc 1"/>
    <w:basedOn w:val="1"/>
    <w:next w:val="1"/>
    <w:qFormat/>
    <w:uiPriority w:val="0"/>
    <w:pPr>
      <w:adjustRightInd w:val="0"/>
      <w:snapToGrid w:val="0"/>
      <w:spacing w:line="280" w:lineRule="exact"/>
      <w:jc w:val="center"/>
    </w:pPr>
    <w:rPr>
      <w:rFonts w:ascii="Times New Roman" w:hAnsi="Times New Roman"/>
      <w:sz w:val="24"/>
      <w:szCs w:val="20"/>
    </w:rPr>
  </w:style>
  <w:style w:type="paragraph" w:styleId="16">
    <w:name w:val="List"/>
    <w:basedOn w:val="1"/>
    <w:qFormat/>
    <w:uiPriority w:val="0"/>
    <w:pPr>
      <w:spacing w:line="360" w:lineRule="exact"/>
      <w:ind w:firstLine="38" w:firstLineChars="18"/>
      <w:jc w:val="left"/>
    </w:pPr>
    <w:rPr>
      <w:rFonts w:ascii="宋体" w:hAnsi="Times New Roman"/>
      <w:szCs w:val="21"/>
    </w:rPr>
  </w:style>
  <w:style w:type="paragraph" w:styleId="17">
    <w:name w:val="toc 2"/>
    <w:basedOn w:val="1"/>
    <w:next w:val="1"/>
    <w:qFormat/>
    <w:uiPriority w:val="0"/>
    <w:pPr>
      <w:ind w:left="420" w:leftChars="200"/>
    </w:pPr>
  </w:style>
  <w:style w:type="paragraph" w:styleId="18">
    <w:name w:val="Normal (Web)"/>
    <w:basedOn w:val="1"/>
    <w:qFormat/>
    <w:uiPriority w:val="0"/>
    <w:pPr>
      <w:widowControl/>
      <w:adjustRightInd/>
      <w:spacing w:before="100" w:beforeAutospacing="1" w:after="100" w:afterAutospacing="1" w:line="240" w:lineRule="auto"/>
      <w:jc w:val="left"/>
      <w:textAlignment w:val="auto"/>
    </w:pPr>
    <w:rPr>
      <w:rFonts w:ascii="宋体" w:hAnsi="宋体"/>
      <w:sz w:val="24"/>
    </w:rPr>
  </w:style>
  <w:style w:type="paragraph" w:styleId="19">
    <w:name w:val="Body Text First Indent 2"/>
    <w:basedOn w:val="9"/>
    <w:next w:val="1"/>
    <w:qFormat/>
    <w:uiPriority w:val="0"/>
    <w:pPr>
      <w:ind w:firstLine="420" w:firstLineChars="200"/>
    </w:pPr>
  </w:style>
  <w:style w:type="table" w:styleId="21">
    <w:name w:val="Table Grid"/>
    <w:basedOn w:val="20"/>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3">
    <w:name w:val="Strong"/>
    <w:basedOn w:val="22"/>
    <w:qFormat/>
    <w:uiPriority w:val="0"/>
    <w:rPr>
      <w:b/>
      <w:bCs/>
    </w:rPr>
  </w:style>
  <w:style w:type="character" w:styleId="24">
    <w:name w:val="FollowedHyperlink"/>
    <w:basedOn w:val="22"/>
    <w:qFormat/>
    <w:uiPriority w:val="0"/>
    <w:rPr>
      <w:color w:val="0084FF"/>
      <w:u w:val="none"/>
    </w:rPr>
  </w:style>
  <w:style w:type="character" w:styleId="25">
    <w:name w:val="Emphasis"/>
    <w:basedOn w:val="22"/>
    <w:qFormat/>
    <w:uiPriority w:val="0"/>
  </w:style>
  <w:style w:type="character" w:styleId="26">
    <w:name w:val="Hyperlink"/>
    <w:basedOn w:val="22"/>
    <w:qFormat/>
    <w:uiPriority w:val="0"/>
    <w:rPr>
      <w:color w:val="0084FF"/>
      <w:u w:val="none"/>
    </w:rPr>
  </w:style>
  <w:style w:type="character" w:styleId="27">
    <w:name w:val="HTML Code"/>
    <w:basedOn w:val="22"/>
    <w:qFormat/>
    <w:uiPriority w:val="0"/>
    <w:rPr>
      <w:rFonts w:hint="default" w:ascii="monospace" w:hAnsi="monospace" w:eastAsia="monospace" w:cs="monospace"/>
      <w:sz w:val="21"/>
      <w:szCs w:val="21"/>
    </w:rPr>
  </w:style>
  <w:style w:type="character" w:styleId="28">
    <w:name w:val="annotation reference"/>
    <w:basedOn w:val="22"/>
    <w:qFormat/>
    <w:uiPriority w:val="0"/>
    <w:rPr>
      <w:sz w:val="21"/>
      <w:szCs w:val="21"/>
    </w:rPr>
  </w:style>
  <w:style w:type="character" w:styleId="29">
    <w:name w:val="HTML Keyboard"/>
    <w:basedOn w:val="22"/>
    <w:qFormat/>
    <w:uiPriority w:val="0"/>
    <w:rPr>
      <w:rFonts w:ascii="monospace" w:hAnsi="monospace" w:eastAsia="monospace" w:cs="monospace"/>
      <w:sz w:val="21"/>
      <w:szCs w:val="21"/>
    </w:rPr>
  </w:style>
  <w:style w:type="character" w:styleId="30">
    <w:name w:val="HTML Sample"/>
    <w:basedOn w:val="22"/>
    <w:qFormat/>
    <w:uiPriority w:val="0"/>
    <w:rPr>
      <w:rFonts w:hint="default" w:ascii="monospace" w:hAnsi="monospace" w:eastAsia="monospace" w:cs="monospace"/>
      <w:sz w:val="21"/>
      <w:szCs w:val="21"/>
    </w:rPr>
  </w:style>
  <w:style w:type="paragraph" w:customStyle="1" w:styleId="31">
    <w:name w:val="Default"/>
    <w:qFormat/>
    <w:uiPriority w:val="0"/>
    <w:pPr>
      <w:widowControl w:val="0"/>
      <w:autoSpaceDE w:val="0"/>
      <w:autoSpaceDN w:val="0"/>
      <w:adjustRightInd w:val="0"/>
    </w:pPr>
    <w:rPr>
      <w:rFonts w:ascii="Times New Roman" w:hAnsi="Times New Roman" w:eastAsia="宋体" w:cs="Times New Roman"/>
      <w:color w:val="000000"/>
      <w:sz w:val="24"/>
      <w:szCs w:val="22"/>
      <w:lang w:val="en-US" w:eastAsia="zh-CN" w:bidi="ar-SA"/>
    </w:rPr>
  </w:style>
  <w:style w:type="paragraph" w:customStyle="1" w:styleId="32">
    <w:name w:val="TOC Heading1"/>
    <w:basedOn w:val="5"/>
    <w:next w:val="1"/>
    <w:qFormat/>
    <w:uiPriority w:val="99"/>
    <w:pPr>
      <w:keepNext/>
      <w:keepLines/>
      <w:widowControl/>
      <w:spacing w:before="240" w:line="259" w:lineRule="auto"/>
      <w:jc w:val="left"/>
      <w:outlineLvl w:val="9"/>
    </w:pPr>
    <w:rPr>
      <w:rFonts w:ascii="?? Light" w:hAnsi="?? Light"/>
      <w:b w:val="0"/>
      <w:color w:val="2F5496"/>
      <w:kern w:val="0"/>
      <w:sz w:val="32"/>
      <w:szCs w:val="32"/>
    </w:rPr>
  </w:style>
  <w:style w:type="paragraph" w:styleId="33">
    <w:name w:val="List Paragraph"/>
    <w:basedOn w:val="1"/>
    <w:qFormat/>
    <w:uiPriority w:val="99"/>
    <w:pPr>
      <w:adjustRightInd w:val="0"/>
      <w:spacing w:line="360" w:lineRule="atLeast"/>
      <w:ind w:firstLine="420" w:firstLineChars="200"/>
      <w:jc w:val="left"/>
      <w:textAlignment w:val="baseline"/>
    </w:pPr>
    <w:rPr>
      <w:rFonts w:ascii="Times New Roman" w:hAnsi="Times New Roman"/>
      <w:kern w:val="0"/>
      <w:sz w:val="24"/>
      <w:szCs w:val="20"/>
    </w:rPr>
  </w:style>
  <w:style w:type="paragraph" w:customStyle="1" w:styleId="34">
    <w:name w:val="列出段落1"/>
    <w:basedOn w:val="1"/>
    <w:qFormat/>
    <w:uiPriority w:val="99"/>
    <w:pPr>
      <w:ind w:firstLine="420" w:firstLineChars="200"/>
    </w:pPr>
  </w:style>
  <w:style w:type="table" w:customStyle="1" w:styleId="35">
    <w:name w:val="TableGrid"/>
    <w:qFormat/>
    <w:uiPriority w:val="0"/>
    <w:tblPr>
      <w:tblCellMar>
        <w:top w:w="0" w:type="dxa"/>
        <w:left w:w="0" w:type="dxa"/>
        <w:bottom w:w="0" w:type="dxa"/>
        <w:right w:w="0" w:type="dxa"/>
      </w:tblCellMar>
    </w:tblPr>
  </w:style>
  <w:style w:type="paragraph" w:customStyle="1" w:styleId="36">
    <w:name w:val="(1)"/>
    <w:basedOn w:val="1"/>
    <w:qFormat/>
    <w:uiPriority w:val="0"/>
    <w:rPr>
      <w:sz w:val="24"/>
    </w:rPr>
  </w:style>
  <w:style w:type="paragraph" w:customStyle="1" w:styleId="37">
    <w:name w:val="1"/>
    <w:basedOn w:val="1"/>
    <w:next w:val="11"/>
    <w:qFormat/>
    <w:uiPriority w:val="0"/>
    <w:rPr>
      <w:rFonts w:ascii="宋体" w:hAnsi="Courier New"/>
      <w:color w:val="000000"/>
      <w:kern w:val="44"/>
      <w:sz w:val="24"/>
      <w:szCs w:val="20"/>
    </w:rPr>
  </w:style>
  <w:style w:type="paragraph" w:customStyle="1" w:styleId="38">
    <w:name w:val="表格1"/>
    <w:basedOn w:val="2"/>
    <w:next w:val="2"/>
    <w:qFormat/>
    <w:uiPriority w:val="0"/>
    <w:pPr>
      <w:adjustRightInd w:val="0"/>
      <w:snapToGrid w:val="0"/>
      <w:spacing w:line="340" w:lineRule="exact"/>
      <w:ind w:firstLine="0" w:firstLineChars="0"/>
      <w:jc w:val="center"/>
    </w:pPr>
    <w:rPr>
      <w:szCs w:val="20"/>
      <w:lang w:val="en-US" w:eastAsia="zh-CN"/>
    </w:rPr>
  </w:style>
  <w:style w:type="paragraph" w:customStyle="1" w:styleId="39">
    <w:name w:val="长江报告表表格"/>
    <w:basedOn w:val="1"/>
    <w:qFormat/>
    <w:uiPriority w:val="0"/>
    <w:pPr>
      <w:spacing w:line="360" w:lineRule="atLeast"/>
      <w:jc w:val="center"/>
    </w:pPr>
    <w:rPr>
      <w:rFonts w:cstheme="minorBidi"/>
      <w:szCs w:val="22"/>
    </w:rPr>
  </w:style>
  <w:style w:type="paragraph" w:customStyle="1" w:styleId="40">
    <w:name w:val="表格正文"/>
    <w:basedOn w:val="39"/>
    <w:qFormat/>
    <w:uiPriority w:val="0"/>
    <w:pPr>
      <w:jc w:val="both"/>
    </w:pPr>
    <w:rPr>
      <w:snapToGrid w:val="0"/>
      <w:color w:val="000000"/>
    </w:rPr>
  </w:style>
  <w:style w:type="paragraph" w:customStyle="1" w:styleId="41">
    <w:name w:val="报告表正文"/>
    <w:basedOn w:val="1"/>
    <w:qFormat/>
    <w:uiPriority w:val="0"/>
    <w:pPr>
      <w:adjustRightInd w:val="0"/>
      <w:spacing w:line="480" w:lineRule="exact"/>
      <w:ind w:firstLine="200" w:firstLineChars="200"/>
      <w:textAlignment w:val="baseline"/>
    </w:pPr>
    <w:rPr>
      <w:kern w:val="0"/>
      <w:sz w:val="24"/>
    </w:rPr>
  </w:style>
  <w:style w:type="paragraph" w:customStyle="1" w:styleId="42">
    <w:name w:val="长江报告表正文"/>
    <w:basedOn w:val="43"/>
    <w:link w:val="44"/>
    <w:qFormat/>
    <w:uiPriority w:val="0"/>
    <w:pPr>
      <w:spacing w:line="480" w:lineRule="atLeast"/>
      <w:ind w:firstLine="200" w:firstLineChars="200"/>
    </w:pPr>
    <w:rPr>
      <w:rFonts w:cstheme="minorBidi"/>
      <w:sz w:val="24"/>
      <w:szCs w:val="22"/>
    </w:rPr>
  </w:style>
  <w:style w:type="paragraph" w:styleId="43">
    <w:name w:val="No Spacing"/>
    <w:semiHidden/>
    <w:unhideWhenUsed/>
    <w:qFormat/>
    <w:uiPriority w:val="99"/>
    <w:pPr>
      <w:widowControl w:val="0"/>
      <w:jc w:val="both"/>
    </w:pPr>
    <w:rPr>
      <w:rFonts w:ascii="Times New Roman" w:hAnsi="Times New Roman" w:eastAsia="宋体" w:cs="Times New Roman"/>
      <w:kern w:val="2"/>
      <w:sz w:val="21"/>
      <w:lang w:val="en-US" w:eastAsia="zh-CN" w:bidi="ar-SA"/>
    </w:rPr>
  </w:style>
  <w:style w:type="character" w:customStyle="1" w:styleId="44">
    <w:name w:val="长江报告表正文 字符"/>
    <w:basedOn w:val="22"/>
    <w:link w:val="42"/>
    <w:qFormat/>
    <w:uiPriority w:val="0"/>
    <w:rPr>
      <w:rFonts w:cstheme="minorBidi"/>
      <w:sz w:val="24"/>
      <w:szCs w:val="22"/>
    </w:rPr>
  </w:style>
  <w:style w:type="paragraph" w:customStyle="1" w:styleId="45">
    <w:name w:val="表"/>
    <w:basedOn w:val="1"/>
    <w:qFormat/>
    <w:uiPriority w:val="0"/>
    <w:pPr>
      <w:snapToGrid w:val="0"/>
      <w:jc w:val="center"/>
    </w:pPr>
    <w:rPr>
      <w:rFonts w:ascii="Times New Roman" w:hAnsi="Times New Roman"/>
      <w:spacing w:val="2"/>
      <w:szCs w:val="20"/>
    </w:rPr>
  </w:style>
  <w:style w:type="character" w:customStyle="1" w:styleId="46">
    <w:name w:val="正文文本缩进 3 Char Char"/>
    <w:qFormat/>
    <w:uiPriority w:val="99"/>
    <w:rPr>
      <w:rFonts w:ascii="宋体" w:hAnsi="宋体" w:eastAsia="宋体"/>
      <w:b/>
      <w:kern w:val="2"/>
      <w:sz w:val="24"/>
      <w:lang w:val="en-US" w:eastAsia="zh-CN"/>
    </w:rPr>
  </w:style>
  <w:style w:type="paragraph" w:customStyle="1" w:styleId="47">
    <w:name w:val="p0"/>
    <w:qFormat/>
    <w:uiPriority w:val="0"/>
    <w:pPr>
      <w:widowControl/>
      <w:jc w:val="both"/>
    </w:pPr>
    <w:rPr>
      <w:rFonts w:ascii="Times New Roman" w:hAnsi="Times New Roman" w:eastAsia="宋体" w:cs="Times New Roman"/>
      <w:kern w:val="0"/>
      <w:sz w:val="32"/>
      <w:szCs w:val="32"/>
      <w:lang w:val="en-US" w:eastAsia="zh-CN" w:bidi="ar-SA"/>
    </w:rPr>
  </w:style>
  <w:style w:type="paragraph" w:customStyle="1" w:styleId="48">
    <w:name w:val="样式 表内容@ + 行距: 最小值 0 磅"/>
    <w:basedOn w:val="49"/>
    <w:qFormat/>
    <w:uiPriority w:val="0"/>
    <w:pPr>
      <w:spacing w:line="0" w:lineRule="atLeast"/>
    </w:pPr>
    <w:rPr>
      <w:rFonts w:cs="宋体"/>
      <w:szCs w:val="20"/>
    </w:rPr>
  </w:style>
  <w:style w:type="paragraph" w:customStyle="1" w:styleId="49">
    <w:name w:val="表内容@"/>
    <w:basedOn w:val="1"/>
    <w:qFormat/>
    <w:uiPriority w:val="0"/>
    <w:pPr>
      <w:adjustRightInd w:val="0"/>
      <w:spacing w:line="240" w:lineRule="auto"/>
      <w:ind w:firstLine="0" w:firstLineChars="0"/>
      <w:jc w:val="center"/>
    </w:pPr>
    <w:rPr>
      <w:rFonts w:ascii="宋体" w:hAnsi="宋体" w:cs="Arial"/>
      <w:szCs w:val="21"/>
    </w:rPr>
  </w:style>
  <w:style w:type="paragraph" w:customStyle="1" w:styleId="50">
    <w:name w:val="Table Paragraph"/>
    <w:basedOn w:val="1"/>
    <w:qFormat/>
    <w:uiPriority w:val="1"/>
    <w:rPr>
      <w:rFonts w:ascii="宋体" w:hAnsi="宋体" w:eastAsia="宋体" w:cs="宋体"/>
      <w:lang w:val="zh-CN" w:eastAsia="zh-CN" w:bidi="zh-CN"/>
    </w:rPr>
  </w:style>
  <w:style w:type="paragraph" w:customStyle="1" w:styleId="51">
    <w:name w:val="Default1"/>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character" w:customStyle="1" w:styleId="52">
    <w:name w:val="icon38"/>
    <w:basedOn w:val="22"/>
    <w:qFormat/>
    <w:uiPriority w:val="0"/>
  </w:style>
  <w:style w:type="character" w:customStyle="1" w:styleId="53">
    <w:name w:val="icon39"/>
    <w:basedOn w:val="22"/>
    <w:qFormat/>
    <w:uiPriority w:val="0"/>
  </w:style>
  <w:style w:type="character" w:customStyle="1" w:styleId="54">
    <w:name w:val="icon40"/>
    <w:basedOn w:val="22"/>
    <w:qFormat/>
    <w:uiPriority w:val="0"/>
  </w:style>
  <w:style w:type="character" w:customStyle="1" w:styleId="55">
    <w:name w:val="icon41"/>
    <w:basedOn w:val="22"/>
    <w:qFormat/>
    <w:uiPriority w:val="0"/>
  </w:style>
  <w:style w:type="character" w:customStyle="1" w:styleId="56">
    <w:name w:val="ask-txt"/>
    <w:basedOn w:val="22"/>
    <w:qFormat/>
    <w:uiPriority w:val="0"/>
    <w:rPr>
      <w:color w:val="999999"/>
    </w:rPr>
  </w:style>
  <w:style w:type="character" w:customStyle="1" w:styleId="57">
    <w:name w:val="active2"/>
    <w:basedOn w:val="22"/>
    <w:qFormat/>
    <w:uiPriority w:val="0"/>
    <w:rPr>
      <w:color w:val="FFFFFF"/>
      <w:shd w:val="clear" w:fill="0084FF"/>
    </w:rPr>
  </w:style>
  <w:style w:type="character" w:customStyle="1" w:styleId="58">
    <w:name w:val="first-child"/>
    <w:basedOn w:val="22"/>
    <w:qFormat/>
    <w:uiPriority w:val="0"/>
  </w:style>
  <w:style w:type="paragraph" w:customStyle="1" w:styleId="59">
    <w:name w:val="德源报告表表格"/>
    <w:qFormat/>
    <w:uiPriority w:val="0"/>
    <w:pPr>
      <w:adjustRightInd w:val="0"/>
      <w:snapToGrid w:val="0"/>
      <w:spacing w:line="360" w:lineRule="exact"/>
      <w:jc w:val="center"/>
    </w:pPr>
    <w:rPr>
      <w:rFonts w:ascii="Times New Roman" w:hAnsi="Times New Roman" w:eastAsia="宋体" w:cs="Times New Roman"/>
      <w:snapToGrid w:val="0"/>
      <w:sz w:val="21"/>
      <w:szCs w:val="21"/>
      <w:lang w:val="en-US" w:eastAsia="zh-CN" w:bidi="ar-SA"/>
    </w:rPr>
  </w:style>
  <w:style w:type="character" w:customStyle="1" w:styleId="60">
    <w:name w:val="德源报告表正文 字符"/>
    <w:basedOn w:val="61"/>
    <w:link w:val="62"/>
    <w:qFormat/>
    <w:uiPriority w:val="0"/>
  </w:style>
  <w:style w:type="character" w:customStyle="1" w:styleId="61">
    <w:name w:val="正文缩进 字符1"/>
    <w:link w:val="2"/>
    <w:qFormat/>
    <w:uiPriority w:val="99"/>
    <w:rPr>
      <w:szCs w:val="24"/>
    </w:rPr>
  </w:style>
  <w:style w:type="paragraph" w:customStyle="1" w:styleId="62">
    <w:name w:val="德源报告表正文"/>
    <w:basedOn w:val="2"/>
    <w:link w:val="60"/>
    <w:qFormat/>
    <w:uiPriority w:val="0"/>
    <w:pPr>
      <w:spacing w:line="480" w:lineRule="exact"/>
      <w:jc w:val="both"/>
    </w:pPr>
  </w:style>
  <w:style w:type="paragraph" w:customStyle="1" w:styleId="63">
    <w:name w:val="德源正文"/>
    <w:basedOn w:val="1"/>
    <w:qFormat/>
    <w:uiPriority w:val="0"/>
    <w:pPr>
      <w:widowControl/>
      <w:tabs>
        <w:tab w:val="left" w:pos="570"/>
      </w:tabs>
      <w:adjustRightInd w:val="0"/>
      <w:snapToGrid w:val="0"/>
      <w:spacing w:line="480" w:lineRule="exact"/>
      <w:ind w:firstLine="200" w:firstLineChars="200"/>
      <w:contextualSpacing/>
      <w:jc w:val="left"/>
    </w:pPr>
    <w:rPr>
      <w:color w:val="000000"/>
      <w:kern w:val="0"/>
      <w:sz w:val="24"/>
      <w:szCs w:val="24"/>
    </w:rPr>
  </w:style>
  <w:style w:type="character" w:customStyle="1" w:styleId="64">
    <w:name w:val="active6"/>
    <w:basedOn w:val="22"/>
    <w:qFormat/>
    <w:uiPriority w:val="0"/>
    <w:rPr>
      <w:color w:val="FFFFFF"/>
      <w:shd w:val="clear" w:fill="0084FF"/>
    </w:rPr>
  </w:style>
  <w:style w:type="paragraph" w:customStyle="1" w:styleId="65">
    <w:name w:val="表格"/>
    <w:qFormat/>
    <w:uiPriority w:val="0"/>
    <w:pPr>
      <w:widowControl/>
      <w:jc w:val="center"/>
    </w:pPr>
    <w:rPr>
      <w:rFonts w:asciiTheme="minorHAnsi" w:hAnsiTheme="minorHAnsi" w:eastAsiaTheme="minorEastAsia" w:cstheme="minorBidi"/>
      <w:kern w:val="0"/>
      <w:sz w:val="21"/>
      <w:szCs w:val="22"/>
      <w:lang w:val="en-US" w:eastAsia="zh-CN" w:bidi="ar-SA"/>
    </w:rPr>
  </w:style>
  <w:style w:type="paragraph" w:customStyle="1" w:styleId="66">
    <w:name w:val="正文01"/>
    <w:basedOn w:val="1"/>
    <w:qFormat/>
    <w:uiPriority w:val="0"/>
    <w:pPr>
      <w:spacing w:line="360" w:lineRule="auto"/>
      <w:ind w:firstLine="482"/>
    </w:pPr>
    <w:rPr>
      <w:sz w:val="24"/>
      <w:szCs w:val="20"/>
    </w:rPr>
  </w:style>
  <w:style w:type="paragraph" w:customStyle="1" w:styleId="67">
    <w:name w:val="表正文1"/>
    <w:basedOn w:val="1"/>
    <w:qFormat/>
    <w:uiPriority w:val="0"/>
    <w:pPr>
      <w:spacing w:line="520" w:lineRule="exact"/>
      <w:ind w:firstLine="480" w:firstLineChars="200"/>
    </w:pPr>
    <w:rPr>
      <w:rFonts w:ascii="宋体" w:hAnsi="宋体"/>
      <w:kern w:val="0"/>
      <w:sz w:val="24"/>
    </w:rPr>
  </w:style>
  <w:style w:type="paragraph" w:customStyle="1" w:styleId="68">
    <w:name w:val="正文2"/>
    <w:basedOn w:val="1"/>
    <w:qFormat/>
    <w:uiPriority w:val="0"/>
    <w:pPr>
      <w:adjustRightInd w:val="0"/>
      <w:spacing w:line="440" w:lineRule="atLeast"/>
      <w:ind w:firstLine="425"/>
      <w:textAlignment w:val="baseline"/>
    </w:pPr>
    <w:rPr>
      <w:kern w:val="0"/>
      <w:sz w:val="24"/>
      <w:szCs w:val="20"/>
    </w:rPr>
  </w:style>
  <w:style w:type="paragraph" w:customStyle="1" w:styleId="69">
    <w:name w:val="正文 首行缩进:  2 字符"/>
    <w:basedOn w:val="1"/>
    <w:qFormat/>
    <w:uiPriority w:val="0"/>
    <w:pPr>
      <w:ind w:firstLine="200"/>
    </w:pPr>
    <w:rPr>
      <w:rFonts w:cs="宋体"/>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header" Target="header4.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9" Type="http://schemas.openxmlformats.org/officeDocument/2006/relationships/fontTable" Target="fontTable.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11.jpeg"/><Relationship Id="rId25" Type="http://schemas.openxmlformats.org/officeDocument/2006/relationships/image" Target="media/image10.jpeg"/><Relationship Id="rId24" Type="http://schemas.openxmlformats.org/officeDocument/2006/relationships/image" Target="media/image9.jpeg"/><Relationship Id="rId23" Type="http://schemas.openxmlformats.org/officeDocument/2006/relationships/image" Target="media/image8.jpeg"/><Relationship Id="rId22" Type="http://schemas.openxmlformats.org/officeDocument/2006/relationships/image" Target="media/image7.jpeg"/><Relationship Id="rId21" Type="http://schemas.openxmlformats.org/officeDocument/2006/relationships/image" Target="media/image6.emf"/><Relationship Id="rId20" Type="http://schemas.openxmlformats.org/officeDocument/2006/relationships/oleObject" Target="embeddings/oleObject2.bin"/><Relationship Id="rId2" Type="http://schemas.openxmlformats.org/officeDocument/2006/relationships/settings" Target="settings.xml"/><Relationship Id="rId19" Type="http://schemas.openxmlformats.org/officeDocument/2006/relationships/image" Target="media/image5.emf"/><Relationship Id="rId18" Type="http://schemas.openxmlformats.org/officeDocument/2006/relationships/oleObject" Target="embeddings/oleObject1.bin"/><Relationship Id="rId17" Type="http://schemas.openxmlformats.org/officeDocument/2006/relationships/image" Target="media/image4.jpeg"/><Relationship Id="rId16" Type="http://schemas.openxmlformats.org/officeDocument/2006/relationships/image" Target="media/image3.jpeg"/><Relationship Id="rId15" Type="http://schemas.openxmlformats.org/officeDocument/2006/relationships/image" Target="media/image2.jpeg"/><Relationship Id="rId14" Type="http://schemas.openxmlformats.org/officeDocument/2006/relationships/image" Target="media/image1.png"/><Relationship Id="rId13" Type="http://schemas.openxmlformats.org/officeDocument/2006/relationships/theme" Target="theme/theme1.xml"/><Relationship Id="rId12" Type="http://schemas.openxmlformats.org/officeDocument/2006/relationships/footer" Target="footer5.xml"/><Relationship Id="rId11" Type="http://schemas.openxmlformats.org/officeDocument/2006/relationships/footer" Target="footer4.xml"/><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6" textRotate="1"/>
    <customShpInfo spid="_x0000_s1045"/>
    <customShpInfo spid="_x0000_s104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2</TotalTime>
  <ScaleCrop>false</ScaleCrop>
  <LinksUpToDate>false</LinksUpToDate>
  <CharactersWithSpaces>0</CharactersWithSpaces>
  <Application>WPS Office_11.1.0.9999_F1E327BC-269C-435d-A152-05C5408002CA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2018-03-10T02:05:00Z</dcterms:created>
  <dc:creator>在天涯</dc:creator>
  <cp:lastModifiedBy>白衣</cp:lastModifiedBy>
  <cp:lastPrinted>2020-09-24T08:56:08Z</cp:lastPrinted>
  <dcterms:modified xsi:type="dcterms:W3CDTF">2020-09-24T09:04:00Z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2052-11.1.0.9999</vt:lpwstr>
  </property>
</Properties>
</file>